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96A" w:rsidRPr="00AB196A" w:rsidRDefault="00AB196A" w:rsidP="00AB1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540125413-N-2020 z dnia 13-07-2020 r. </w:t>
      </w:r>
    </w:p>
    <w:p w:rsidR="00AB196A" w:rsidRPr="00AB196A" w:rsidRDefault="00AB196A" w:rsidP="00AB19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>Przemyśl: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AB196A" w:rsidRPr="00AB196A" w:rsidRDefault="00AB196A" w:rsidP="00AB1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1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196A" w:rsidRPr="00AB196A" w:rsidRDefault="00AB196A" w:rsidP="00AB1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AB196A" w:rsidRPr="00AB196A" w:rsidRDefault="00AB196A" w:rsidP="00AB1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19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196A" w:rsidRPr="00AB196A" w:rsidRDefault="00AB196A" w:rsidP="00AB1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1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556771-N-2020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1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03/07/2020 </w:t>
      </w:r>
    </w:p>
    <w:p w:rsidR="00AB196A" w:rsidRPr="00AB196A" w:rsidRDefault="00AB196A" w:rsidP="00AB1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19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196A" w:rsidRPr="00AB196A" w:rsidRDefault="00AB196A" w:rsidP="00AB1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Wojewódzki Szpital im. św. Ojca Pio w Przemyślu, Krajowy numer identyfikacyjny 31468400000000, ul. ul. Monte Cassino  18, 37-700  Przemyśl, woj. podkarpackie, państwo Polska, tel. 16 677 52 77, e-mail dzp@wszp.pl, faks 166 775 064.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www.bip.wszp.pl </w:t>
      </w:r>
    </w:p>
    <w:p w:rsidR="00AB196A" w:rsidRPr="00AB196A" w:rsidRDefault="00AB196A" w:rsidP="00AB1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19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AB196A" w:rsidRPr="00AB196A" w:rsidRDefault="00AB196A" w:rsidP="00AB1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1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196A" w:rsidRPr="00AB196A" w:rsidRDefault="00AB196A" w:rsidP="00AB196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1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1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1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1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 2020-07-15, godzina 11:00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1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 2020-07-16, godzina 11:00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1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1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1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1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Zad. 1 – Spirometry produkcji MES – 1 szt Zad. 2 – Spirometry produkcji abcMED- 2 szt Zad.3 – Spirometr -1 szt Zad. 4 – Aparatura endoskopowa produkcji OLYMPUS OPTICAL I - 25 szt- część I Zad. 5 – Aparatura endoskopowa produkcji OLYMPUS OPTICAL II- 4 szt Zad. 6 – Aparatura endoskopowa produkcji OLYMPUS OPTICAL I - 30 szt- część II Zad.7 – Aparatura endoskopowa produkcji KARL STORZ – 3 szt Zad.8 – Aparatura endoskopowa laryngologiczna – 2 szt Zad. 9 – Laryngostroboskop- 1 szt Zad.10¬ – Skanery AGFA- 1 szt Zad.11 – Skanery Carestream – 2 szt Zad.12– Sterylizator- 1 szt Zad.13 – Monitor hemodynamiczny- 2 szt Zad. 14 – Urządzenie do rozmnażania osocza- 1 szt Zad.15 – Diatermie ERBE- 11 szt Zad.16 – Diatermie EMED – 4 szt Zad.17 ¬– Generator LIGASURE – 1 szt Zad.18 – Laser do leczenia schorzeń układu moczowego – 1 szt Zad.19 – Aparaty do znieczulania ogólnego produkcji DATEX- OHMEDA- 12 szt Zad.20 – Aparat do znieczulania ogólnego F. STEPHAN MEDIZINTECHNIK- 2 szt Zad. 21 – Respiratory produkcji Puritan- Bennett Corp- 2 szt- część I Zad. 22 ¬¬– Respiratory produkcji Maquet Critical Care AB- 9 szt Zad.23 – Respiratory produkcji TAEMA – 3 szt Zad. 24 – Respiratory produkcji Puritam- Bennett Corp. – 1 szt- część II Zad. 25 – Respirator produkcji VEINMANN- 2 szt Zad.26 – Respirator produkcji Pneupac Ltd.- 2 szt Zad. 27 – Respirator produkcji pNeutron Ltd. – 2 szt Zad.28 – Zestawy do wspomagania oddechu nCPAP produkcji VIASYS HEALTHCARE- 4 szt Zad.29 – Zestawy do wspomagania oddechu Leoni Plus- 2 szt Zad.30 – Monitor pomiarów przeskórnych p02/ pC02- 1 szt Zad. 31 – Inkubator Gifaffe – 3 szt Zad. 32 – Aparat do monitorowania w chirurgii gruczołu tarczowego – 1 szt Zad.33 – Detektor promieniowania –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1 szt Zad. 34 – System do badań elektrofizjologicznych ze stymulatorem diagnostycznym – 1 szt Zad. 35 – Aparat rentgenowski produkcji Ziehm Imaging – 1 szt Zad. 36 – Aparat RTG Siemens – 4 szt Zad. 37 – Aparat RTG – 1 szt Zad. 38 – Aparat RTG Italray – 2 szt Zad. 39 – Sprzęt laboratoryjny – 2 szt Zad. 40 – Aparat do terapii nerkozastępczej – 1 szt Zad. 41 – Aparat do przesiewowych badań słuchu metodą otoemisji akustycznych produkcji MAICO Diagnostics – 2 szt Zad. 42 – Kraniotom ELAN – 1 szt Zad. 43 – Sprzęt okulistyczny – 3 szt Zad. 44 – Biom optyczny – 1 szt Zad. 45 – Witrektom – 1 szt Zad. 46 – Myjnia dezynfektor – 5 szt Zad. 47 – Loża laminarna – 3 szt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19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B19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Zad. 1 – Spirometry produkcji MES – 1 szt Zad. 2 – Spirometry produkcji abcMED- 2 szt Zad.3 – Spirometr -1 szt Zad. 4 – Aparatura endoskopowa produkcji OLYMPUS OPTICAL I - 25 szt- część I Zad. 5 – Aparatura endoskopowa produkcji OLYMPUS OPTICAL II- 4 szt Zad. 6 – Aparatura endoskopowa produkcji OLYMPUS OPTICAL I - 30 szt- część II Zad.7 – Aparatura endoskopowa produkcji KARL STORZ – 3 szt Zad.8 – Aparatura endoskopowa laryngologiczna – 2 szt Zad. 9 – Laryngostroboskop- 1 szt Zad.10¬ – Skanery AGFA- 1 szt Zad.11 – Skanery Carestream – 2 szt Zad.12– Sterylizator- 1 szt Zad.13 – Monitor hemodynamiczny- 2 szt Zad. 14 – Urządzenie do rozmnażania osocza- 1 szt Zad.15 – Diatermie ERBE- 11 szt Zad.16 – Diatermie EMED – 4 szt Zad.17 ¬– Generator LIGASURE – 1 szt Zad.18 – Laser do leczenia schorzeń układu moczowego – 1 szt Zad.19 – Aparaty do znieczulania ogólnego produkcji DATEX- OHMEDA- 12 szt Zad.20 – Aparat do znieczulania ogólnego F. STEPHAN MEDIZINTECHNIK- 2 szt Zad. 21 – Respiratory produkcji Puritan- Bennett Corp- 2 szt- część I Zad. 22 ¬¬– Respiratory produkcji Maquet Critical Care AB- 9 szt Zad.23 – Respiratory produkcji TAEMA – 3 szt Zad. 24 – Respiratory produkcji Puritam- Bennett Corp. – 1 szt- część II Zad. 25 – Respirator produkcji VEINMANN- 2 szt Zad.26 – Respirator produkcji Pneupac Ltd.- 2 szt Zad. 27 – Respirator produkcji pNeutron Ltd. – 2 szt Zad.28 – Zestawy do wspomagania oddechu nCPAP produkcji VIASYS HEALTHCARE- 4 szt Zad.29 – Zestawy do wspomagania oddechu Leoni Plus- 2 szt Zad.30 – Monitor pomiarów przeskórnych p02/ pC02- 1 szt Zad. 31 – Inkubator Giraffe – 3 szt Zad. 32 – Aparat do monitorowania w chirurgii gruczołu tarczowego – 1 szt Zad.33 – Detektor promieniowania – 1 szt Zad. 34 – System do badań elektrofizjologicznych ze stymulatorem diagnostycznym – 1 szt Zad. 35 – Aparat rentgenowski produkcji Ziehm Imaging – 1 szt Zad. 36 – Aparat RTG Siemens – 4 szt Zad. 37 – Aparat RTG – 1 szt Zad. 38 – Aparat RTG Italray – 2 szt Zad. 39 – Sprzęt laboratoryjny – 2 szt Zad. 40 – Aparat do terapii nerkozastępczej – 1 szt Zad. 41 – Aparat do przesiewowych badań słuchu metodą otoemisji akustycznych produkcji MAICO Diagnostics – 2 szt Zad. 42 – Kraniotom ELAN – 1 szt Zad. 43 – Sprzęt okulistyczny – 3 szt Zad. 44 – Biometr optyczny – 1 szt Zad. 45 – Witrektom – 1 szt Zad. 46 – Myjnia dezynfektor – 5 szt Zad. 47 – Loża laminarna – 3 szt </w:t>
      </w:r>
    </w:p>
    <w:p w:rsidR="001E4946" w:rsidRDefault="001E4946">
      <w:bookmarkStart w:id="0" w:name="_GoBack"/>
      <w:bookmarkEnd w:id="0"/>
    </w:p>
    <w:sectPr w:rsidR="001E49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96A"/>
    <w:rsid w:val="001E4946"/>
    <w:rsid w:val="00AB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E33E2B-F180-489E-B01E-63C82DEA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75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3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04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66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56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14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16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83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5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02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909</Words>
  <Characters>5457</Characters>
  <Application>Microsoft Office Word</Application>
  <DocSecurity>0</DocSecurity>
  <Lines>45</Lines>
  <Paragraphs>12</Paragraphs>
  <ScaleCrop>false</ScaleCrop>
  <Company/>
  <LinksUpToDate>false</LinksUpToDate>
  <CharactersWithSpaces>6354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Mazur</dc:creator>
  <cp:keywords/>
  <dc:description/>
  <cp:lastModifiedBy>Ewelina Mazur</cp:lastModifiedBy>
  <cp:revision>1</cp:revision>
  <dcterms:created xsi:type="dcterms:W3CDTF">2020-07-13T07:52:00Z</dcterms:created>
  <dcterms:modified xsi:type="dcterms:W3CDTF">2020-07-13T07:52:00Z</dcterms:modified>
</cp:coreProperties>
</file>