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361" w:rsidRPr="00B23FC6" w:rsidRDefault="00077E8C" w:rsidP="00077E8C">
      <w:pPr>
        <w:widowControl/>
        <w:shd w:val="clear" w:color="auto" w:fill="F2F2F2" w:themeFill="background1" w:themeFillShade="F2"/>
        <w:tabs>
          <w:tab w:val="left" w:pos="9781"/>
        </w:tabs>
        <w:jc w:val="center"/>
        <w:rPr>
          <w:rFonts w:ascii="Century Gothic" w:eastAsia="Times New Roman" w:hAnsi="Century Gothic"/>
          <w:b/>
          <w:kern w:val="0"/>
          <w:lang w:eastAsia="zh-CN"/>
        </w:rPr>
      </w:pPr>
      <w:r>
        <w:rPr>
          <w:rFonts w:ascii="Century Gothic" w:eastAsia="Times New Roman" w:hAnsi="Century Gothic"/>
          <w:b/>
          <w:kern w:val="0"/>
          <w:lang w:eastAsia="zh-CN"/>
        </w:rPr>
        <w:t>Opis przedmiotu zamówienia</w:t>
      </w:r>
    </w:p>
    <w:p w:rsidR="00176361" w:rsidRPr="00B23FC6" w:rsidRDefault="00176361" w:rsidP="00176361">
      <w:pPr>
        <w:widowControl/>
        <w:jc w:val="center"/>
        <w:rPr>
          <w:rFonts w:ascii="Century Gothic" w:eastAsia="Times New Roman" w:hAnsi="Century Gothic"/>
          <w:b/>
          <w:kern w:val="0"/>
          <w:lang w:eastAsia="zh-CN"/>
        </w:rPr>
      </w:pPr>
    </w:p>
    <w:p w:rsidR="00077E8C" w:rsidRPr="00FA0CC9" w:rsidRDefault="00077E8C" w:rsidP="00077E8C">
      <w:pPr>
        <w:spacing w:line="276" w:lineRule="auto"/>
        <w:ind w:left="2124" w:hanging="2124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Zadanie nr </w:t>
      </w:r>
      <w:r w:rsidR="00E73C7C">
        <w:rPr>
          <w:rFonts w:ascii="Century Gothic" w:hAnsi="Century Gothic"/>
          <w:b/>
        </w:rPr>
        <w:t xml:space="preserve">1 </w:t>
      </w:r>
      <w:r w:rsidRPr="00FA0CC9">
        <w:rPr>
          <w:rFonts w:ascii="Century Gothic" w:hAnsi="Century Gothic"/>
        </w:rPr>
        <w:t xml:space="preserve">- </w:t>
      </w:r>
      <w:r w:rsidRPr="00FA0CC9">
        <w:rPr>
          <w:rFonts w:ascii="Century Gothic" w:hAnsi="Century Gothic"/>
        </w:rPr>
        <w:tab/>
      </w:r>
      <w:r w:rsidR="001B1ECD">
        <w:rPr>
          <w:rFonts w:ascii="Century Gothic" w:hAnsi="Century Gothic"/>
        </w:rPr>
        <w:t>Sterylizatory parowe wysokotemperaturowe</w:t>
      </w:r>
    </w:p>
    <w:p w:rsidR="00077E8C" w:rsidRPr="00077E8C" w:rsidRDefault="00077E8C" w:rsidP="00077E8C">
      <w:pPr>
        <w:spacing w:line="276" w:lineRule="auto"/>
        <w:rPr>
          <w:rFonts w:ascii="Tahoma" w:hAnsi="Tahoma"/>
        </w:rPr>
      </w:pPr>
    </w:p>
    <w:p w:rsidR="00077E8C" w:rsidRPr="00FA0CC9" w:rsidRDefault="00077E8C" w:rsidP="00077E8C">
      <w:pPr>
        <w:spacing w:line="276" w:lineRule="auto"/>
        <w:rPr>
          <w:rFonts w:ascii="Century Gothic" w:hAnsi="Century Gothic"/>
        </w:rPr>
      </w:pPr>
      <w:r w:rsidRPr="00FA0CC9">
        <w:rPr>
          <w:rFonts w:ascii="Century Gothic" w:hAnsi="Century Gothic"/>
          <w:b/>
        </w:rPr>
        <w:t xml:space="preserve">Rozdział nr I - </w:t>
      </w:r>
      <w:r w:rsidRPr="00FA0CC9">
        <w:rPr>
          <w:rFonts w:ascii="Century Gothic" w:hAnsi="Century Gothic"/>
          <w:i/>
        </w:rPr>
        <w:t>Parametry techniczne i eksploatacyjne</w:t>
      </w:r>
    </w:p>
    <w:tbl>
      <w:tblPr>
        <w:tblW w:w="1545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68"/>
        <w:gridCol w:w="4861"/>
        <w:gridCol w:w="1559"/>
        <w:gridCol w:w="4819"/>
        <w:gridCol w:w="3544"/>
      </w:tblGrid>
      <w:tr w:rsidR="007D20C8" w:rsidRPr="00077E8C" w:rsidTr="007D20C8">
        <w:trPr>
          <w:trHeight w:val="409"/>
          <w:tblHeader/>
        </w:trPr>
        <w:tc>
          <w:tcPr>
            <w:tcW w:w="668" w:type="dxa"/>
            <w:shd w:val="clear" w:color="auto" w:fill="auto"/>
            <w:vAlign w:val="center"/>
          </w:tcPr>
          <w:p w:rsidR="007D20C8" w:rsidRPr="00623715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623715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  <w:t>LP</w:t>
            </w:r>
          </w:p>
        </w:tc>
        <w:tc>
          <w:tcPr>
            <w:tcW w:w="4861" w:type="dxa"/>
            <w:shd w:val="clear" w:color="auto" w:fill="auto"/>
            <w:vAlign w:val="center"/>
          </w:tcPr>
          <w:p w:rsidR="007D20C8" w:rsidRPr="00623715" w:rsidRDefault="007D20C8" w:rsidP="0096098D">
            <w:pPr>
              <w:pStyle w:val="Zawartotabeli"/>
              <w:snapToGrid w:val="0"/>
              <w:spacing w:before="40" w:after="4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623715">
              <w:rPr>
                <w:rFonts w:ascii="Century Gothic" w:hAnsi="Century Gothic" w:cs="Arial"/>
                <w:b/>
                <w:sz w:val="16"/>
                <w:szCs w:val="16"/>
              </w:rPr>
              <w:t>Opis parametru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20C8" w:rsidRPr="00623715" w:rsidRDefault="007D20C8" w:rsidP="0096098D">
            <w:pPr>
              <w:pStyle w:val="Zawartotabeli"/>
              <w:snapToGrid w:val="0"/>
              <w:spacing w:before="40" w:after="4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623715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Parametr / wartość / ilość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20C8" w:rsidRPr="00623715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23715">
              <w:rPr>
                <w:rFonts w:ascii="Century Gothic" w:hAnsi="Century Gothic"/>
                <w:b/>
                <w:bCs/>
                <w:sz w:val="16"/>
                <w:szCs w:val="16"/>
              </w:rPr>
              <w:t>Parametr oferowany</w:t>
            </w:r>
          </w:p>
        </w:tc>
        <w:tc>
          <w:tcPr>
            <w:tcW w:w="3544" w:type="dxa"/>
            <w:vAlign w:val="center"/>
          </w:tcPr>
          <w:p w:rsidR="007D20C8" w:rsidRPr="00623715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623715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  <w:t>SPOSÓB OCENY</w:t>
            </w:r>
          </w:p>
        </w:tc>
      </w:tr>
      <w:tr w:rsidR="00E73C7C" w:rsidRPr="00077E8C" w:rsidTr="00E73C7C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BFBFBF" w:themeFill="background1" w:themeFillShade="BF"/>
            <w:vAlign w:val="center"/>
          </w:tcPr>
          <w:p w:rsidR="00E73C7C" w:rsidRPr="00077E8C" w:rsidRDefault="00E73C7C" w:rsidP="00E73C7C">
            <w:pPr>
              <w:pStyle w:val="Zawartotabeli"/>
              <w:numPr>
                <w:ilvl w:val="0"/>
                <w:numId w:val="33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360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BFBFBF" w:themeFill="background1" w:themeFillShade="BF"/>
            <w:vAlign w:val="center"/>
          </w:tcPr>
          <w:p w:rsidR="00E73C7C" w:rsidRPr="00126514" w:rsidRDefault="001B1ECD" w:rsidP="003E2EEB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3E2EEB">
              <w:rPr>
                <w:rFonts w:ascii="Century Gothic" w:hAnsi="Century Gothic" w:cs="Arial"/>
                <w:b/>
                <w:sz w:val="20"/>
                <w:szCs w:val="20"/>
              </w:rPr>
              <w:t xml:space="preserve">Sterylizator </w:t>
            </w:r>
            <w:r w:rsidR="003E2EEB" w:rsidRPr="003E2EEB">
              <w:rPr>
                <w:rFonts w:ascii="Century Gothic" w:hAnsi="Century Gothic" w:cs="Arial"/>
                <w:b/>
                <w:sz w:val="20"/>
                <w:szCs w:val="20"/>
              </w:rPr>
              <w:t>parowy</w:t>
            </w:r>
            <w:r w:rsidR="001C3067" w:rsidRPr="003E2EE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126514">
              <w:rPr>
                <w:rFonts w:ascii="Century Gothic" w:hAnsi="Century Gothic" w:cs="Arial"/>
                <w:b/>
                <w:color w:val="FF0000"/>
                <w:sz w:val="20"/>
                <w:szCs w:val="20"/>
              </w:rPr>
              <w:t xml:space="preserve"> mały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E73C7C" w:rsidRPr="00623715" w:rsidRDefault="00E73C7C" w:rsidP="0016228A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BFBFBF" w:themeFill="background1" w:themeFillShade="BF"/>
            <w:vAlign w:val="center"/>
          </w:tcPr>
          <w:p w:rsidR="00E73C7C" w:rsidRPr="00686378" w:rsidRDefault="00E73C7C" w:rsidP="0016228A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E73C7C" w:rsidRPr="00077E8C" w:rsidRDefault="00E73C7C" w:rsidP="0016228A">
            <w:pPr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D20C8" w:rsidRPr="00077E8C" w:rsidTr="001C3067">
        <w:tblPrEx>
          <w:tblLook w:val="0000" w:firstRow="0" w:lastRow="0" w:firstColumn="0" w:lastColumn="0" w:noHBand="0" w:noVBand="0"/>
        </w:tblPrEx>
        <w:trPr>
          <w:trHeight w:val="179"/>
        </w:trPr>
        <w:tc>
          <w:tcPr>
            <w:tcW w:w="668" w:type="dxa"/>
            <w:shd w:val="clear" w:color="auto" w:fill="D9D9D9" w:themeFill="background1" w:themeFillShade="D9"/>
            <w:vAlign w:val="center"/>
          </w:tcPr>
          <w:p w:rsidR="007D20C8" w:rsidRPr="001C3067" w:rsidRDefault="007D20C8" w:rsidP="00077E8C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"/>
                <w:szCs w:val="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7D20C8" w:rsidRPr="00623715" w:rsidRDefault="007D20C8" w:rsidP="0016228A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D20C8" w:rsidRPr="00623715" w:rsidRDefault="007D20C8" w:rsidP="0016228A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7D20C8" w:rsidRPr="001C3067" w:rsidRDefault="007D20C8" w:rsidP="0016228A">
            <w:pPr>
              <w:spacing w:before="40" w:after="40" w:line="276" w:lineRule="auto"/>
              <w:jc w:val="both"/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7D20C8" w:rsidRPr="001C3067" w:rsidRDefault="007D20C8" w:rsidP="0016228A">
            <w:pPr>
              <w:spacing w:before="40" w:after="40" w:line="276" w:lineRule="auto"/>
              <w:jc w:val="center"/>
              <w:rPr>
                <w:rFonts w:ascii="Century Gothic" w:hAnsi="Century Gothic"/>
                <w:sz w:val="2"/>
                <w:szCs w:val="2"/>
              </w:rPr>
            </w:pPr>
          </w:p>
        </w:tc>
      </w:tr>
      <w:tr w:rsidR="007D20C8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20C8" w:rsidRPr="00077E8C" w:rsidRDefault="007D20C8" w:rsidP="002E62A6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20C8" w:rsidRPr="00623715" w:rsidRDefault="00530CF8" w:rsidP="0098508B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623715">
              <w:rPr>
                <w:rFonts w:ascii="Century Gothic" w:hAnsi="Century Gothic" w:cs="Calibri"/>
                <w:sz w:val="20"/>
                <w:szCs w:val="20"/>
              </w:rPr>
              <w:t>Przedmiot zamówienia</w:t>
            </w:r>
            <w:r w:rsidR="007D20C8" w:rsidRPr="00623715">
              <w:rPr>
                <w:rFonts w:ascii="Century Gothic" w:hAnsi="Century Gothic" w:cs="Calibri"/>
                <w:sz w:val="20"/>
                <w:szCs w:val="20"/>
              </w:rPr>
              <w:t xml:space="preserve"> fabrycznie nowy nie </w:t>
            </w:r>
            <w:proofErr w:type="spellStart"/>
            <w:r w:rsidR="007D20C8" w:rsidRPr="00623715">
              <w:rPr>
                <w:rFonts w:ascii="Century Gothic" w:hAnsi="Century Gothic" w:cs="Calibri"/>
                <w:sz w:val="20"/>
                <w:szCs w:val="20"/>
              </w:rPr>
              <w:t>podemo</w:t>
            </w:r>
            <w:r w:rsidR="00A96458">
              <w:rPr>
                <w:rFonts w:ascii="Century Gothic" w:hAnsi="Century Gothic" w:cs="Calibri"/>
                <w:sz w:val="20"/>
                <w:szCs w:val="20"/>
              </w:rPr>
              <w:t>n</w:t>
            </w:r>
            <w:r w:rsidR="007D20C8" w:rsidRPr="00623715">
              <w:rPr>
                <w:rFonts w:ascii="Century Gothic" w:hAnsi="Century Gothic" w:cs="Calibri"/>
                <w:sz w:val="20"/>
                <w:szCs w:val="20"/>
              </w:rPr>
              <w:t>stracyjny</w:t>
            </w:r>
            <w:proofErr w:type="spellEnd"/>
            <w:r w:rsidR="007D20C8" w:rsidRPr="00623715">
              <w:rPr>
                <w:rFonts w:ascii="Century Gothic" w:hAnsi="Century Gothic" w:cs="Calibri"/>
                <w:sz w:val="20"/>
                <w:szCs w:val="20"/>
              </w:rPr>
              <w:t>, nie</w:t>
            </w:r>
            <w:r w:rsidR="00E73C7C" w:rsidRPr="00623715">
              <w:rPr>
                <w:rFonts w:ascii="Century Gothic" w:hAnsi="Century Gothic" w:cs="Calibri"/>
                <w:sz w:val="20"/>
                <w:szCs w:val="20"/>
              </w:rPr>
              <w:t xml:space="preserve"> powystawowy, rok produkcji 2020</w:t>
            </w:r>
            <w:r w:rsidR="007D20C8" w:rsidRPr="00623715">
              <w:rPr>
                <w:rFonts w:ascii="Century Gothic" w:hAnsi="Century Gothic" w:cs="Calibri"/>
                <w:sz w:val="20"/>
                <w:szCs w:val="20"/>
              </w:rPr>
              <w:t> 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20C8" w:rsidRPr="00623715" w:rsidRDefault="007D20C8" w:rsidP="002E62A6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20C8" w:rsidRPr="00686378" w:rsidRDefault="007D20C8" w:rsidP="002E62A6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20C8" w:rsidRPr="00077E8C" w:rsidRDefault="007D20C8" w:rsidP="007D7CB5">
            <w:pPr>
              <w:pStyle w:val="Zawartotabeli"/>
              <w:snapToGrid w:val="0"/>
              <w:spacing w:before="40" w:after="40" w:line="276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20C8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7D20C8" w:rsidRPr="00077E8C" w:rsidRDefault="007D20C8" w:rsidP="001C3067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7D20C8" w:rsidRPr="00623715" w:rsidRDefault="001C3067" w:rsidP="002E62A6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b/>
                <w:sz w:val="20"/>
                <w:szCs w:val="20"/>
              </w:rPr>
              <w:t>INFORMACJE OGÓLNE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D20C8" w:rsidRPr="00623715" w:rsidRDefault="007D20C8" w:rsidP="002E62A6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7D20C8" w:rsidRPr="00686378" w:rsidRDefault="007D20C8" w:rsidP="002E62A6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7D20C8" w:rsidRPr="00077E8C" w:rsidRDefault="007D20C8" w:rsidP="002E62A6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</w:tr>
      <w:tr w:rsidR="001C3067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C3067" w:rsidRPr="00077E8C" w:rsidRDefault="001C3067" w:rsidP="001C3067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C3067" w:rsidRPr="00623715" w:rsidRDefault="001C3067" w:rsidP="001C3067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Sterylizator parowy przelotowy dwu drzwiowy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3067" w:rsidRPr="00623715" w:rsidRDefault="007D7CB5" w:rsidP="001C3067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C3067" w:rsidRPr="00686378" w:rsidRDefault="001C3067" w:rsidP="001C3067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C3067" w:rsidRPr="005B6F31" w:rsidRDefault="001C3067" w:rsidP="001C3067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Przelotowy sterylizator parowy 2 jednostkowy zgodnie z normą </w:t>
            </w:r>
            <w:r w:rsidRPr="00623715">
              <w:rPr>
                <w:rFonts w:ascii="Century Gothic" w:hAnsi="Century Gothic"/>
                <w:color w:val="000000"/>
                <w:sz w:val="20"/>
                <w:szCs w:val="20"/>
              </w:rPr>
              <w:t>PN EN 285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Komora o pojemności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pojemność komory w litrach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Pojemność komory umożliwiająca sterylizację 2 koszy do sterylizacji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wymiary koszy (wys. x szer. x dł. [mm])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Wymiary użytkowe komory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wymiary (wys. x szer. x dł. [mm])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Wymiary zewnętrze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wymiary (wys. x szer. x dł. [mm])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Kanał uszczelki wykonany w sposób nie przewężający światła komory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Komora wykonana z nierdzewnej stali klasy AISI 316L lub wyższej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 celu uzyskania szybkiego i równomiernego rozgrzania komory, sterylizator wyposażony w pełny płaszcz grzewczy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Wewnętrzne krawędzie komory zaokrąglone, konstrukcja komory zapewniająca szybkie nagrzewanie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Grubość ścian komory  nie większa niż  </w:t>
            </w:r>
            <w:r w:rsidR="00737D9E">
              <w:rPr>
                <w:rStyle w:val="FontStyle12"/>
                <w:rFonts w:ascii="Century Gothic" w:hAnsi="Century Gothic"/>
                <w:color w:val="FF0000"/>
              </w:rPr>
              <w:t xml:space="preserve">6 </w:t>
            </w:r>
            <w:r w:rsidRPr="00623715">
              <w:rPr>
                <w:rStyle w:val="FontStyle12"/>
                <w:rFonts w:ascii="Century Gothic" w:hAnsi="Century Gothic"/>
              </w:rPr>
              <w:t xml:space="preserve">mm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grubość komory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Konstrukcja komory zapewniająca szybkie nagrzewanie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Izolacja termiczna komory sterylizatora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Drzwi sterylizatora wykonane z jednego kawałka stali nierdzewnej 316 L lub wyższej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1C3067" w:rsidRPr="00077E8C" w:rsidTr="00695E02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C3067" w:rsidRPr="00077E8C" w:rsidRDefault="001C3067" w:rsidP="001C3067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C3067" w:rsidRPr="00623715" w:rsidRDefault="001C3067" w:rsidP="001C3067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Uszczelki silikonowej o trwałości min. 1000 cykli, potwierdzone oświadczeniem producenta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ilość cykli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3067" w:rsidRPr="00623715" w:rsidRDefault="001B6481" w:rsidP="001C3067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Tak, </w:t>
            </w:r>
            <w:r w:rsidR="001C3067" w:rsidRPr="00623715">
              <w:rPr>
                <w:rFonts w:ascii="Century Gothic" w:hAnsi="Century Gothic"/>
                <w:sz w:val="20"/>
                <w:szCs w:val="20"/>
              </w:rPr>
              <w:t>podać i opisać, załączyć do oferty oświadczenie producenta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C3067" w:rsidRPr="00686378" w:rsidRDefault="001C3067" w:rsidP="001C3067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1C3067" w:rsidRPr="005B6F31" w:rsidRDefault="001C3067" w:rsidP="001C3067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Drzwi przesuwane w płaszczyźnie pionowej, wyposażone w blokadę przesuwu drzwi gdy natrafią na opór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Napęd drzwi elektryczny lub pneumatyczny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62371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Napęd pneumatyczny i elektryczne – 5 pkt.,</w:t>
            </w:r>
          </w:p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Napęd pneumatyczny – 3 pkt.,</w:t>
            </w:r>
          </w:p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Napęd elektryczny – 0 pkt.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Instalacja wodno-parowa w tym zawory procesowe wykonane ze stali kwasoodpornej klasy AISI 316L lub wyższej</w:t>
            </w:r>
            <w:r w:rsidRPr="00623715">
              <w:rPr>
                <w:rStyle w:val="FontStyle12"/>
                <w:rFonts w:ascii="Century Gothic" w:hAnsi="Century Gothic"/>
                <w:b/>
              </w:rPr>
              <w:t xml:space="preserve"> – podać klasę stali</w:t>
            </w:r>
          </w:p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2</w:t>
            </w:r>
          </w:p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Instalacja wodna wykonana z miedzi. Instalacja parowa wykonane ze stali kwasoodpornej AISI 316L. Zawory procesowe wykonane ze stali kwasoodpornej AISI 316 (CF-8M).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62371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 nr 1– 0 pkt.,</w:t>
            </w:r>
          </w:p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 nr 2– 4 pkt.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Zawory procesowe sterowane pneumatycznie wykonane ze stali kwasoodpornej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Wewnętrzna instalacja pary wodnej wykonana ze stali kwasoodpornej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/>
                <w:sz w:val="20"/>
                <w:szCs w:val="20"/>
              </w:rPr>
              <w:t xml:space="preserve">podać i opisać, 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 w:val="16"/>
                <w:szCs w:val="16"/>
              </w:rPr>
            </w:pPr>
            <w:r w:rsidRPr="005B6F31">
              <w:rPr>
                <w:rStyle w:val="FontStyle12"/>
                <w:rFonts w:ascii="Century Gothic" w:hAnsi="Century Gothic"/>
                <w:sz w:val="16"/>
                <w:szCs w:val="16"/>
              </w:rPr>
              <w:t>klamrowy do szybkiego d</w:t>
            </w:r>
            <w:r>
              <w:rPr>
                <w:rStyle w:val="FontStyle12"/>
                <w:rFonts w:ascii="Century Gothic" w:hAnsi="Century Gothic"/>
                <w:sz w:val="16"/>
                <w:szCs w:val="16"/>
              </w:rPr>
              <w:t>emontażu bez użycia narzędzi – 1</w:t>
            </w:r>
            <w:r w:rsidRPr="005B6F31">
              <w:rPr>
                <w:rStyle w:val="FontStyle12"/>
                <w:rFonts w:ascii="Century Gothic" w:hAnsi="Century Gothic"/>
                <w:sz w:val="16"/>
                <w:szCs w:val="16"/>
              </w:rPr>
              <w:t xml:space="preserve"> pkt.,</w:t>
            </w:r>
          </w:p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Style w:val="FontStyle12"/>
                <w:rFonts w:ascii="Century Gothic" w:hAnsi="Century Gothic"/>
                <w:sz w:val="16"/>
                <w:szCs w:val="16"/>
              </w:rPr>
              <w:t>gwintowy – 0 pkt.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Wbudowana wytwornica pary o mocy max. 22,5 kW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moc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Zasilanie wytwornicy pary sterylizatora wodą demineralizowaną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Sterylizator wyposażony  w układ odgazowywania wytwornicy pary wraz z funkcją tzw. odmulania stosowanego w celu podniesienia jakości pary poprzez okresowe oczyszczanie wytwornicy pary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1</w:t>
            </w:r>
          </w:p>
          <w:p w:rsidR="007D7CB5" w:rsidRPr="00623715" w:rsidRDefault="007D7CB5" w:rsidP="007D7CB5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 xml:space="preserve">Po stronie załadowczej sterylizatora min. 2  oddzielne manometry wskazujące ciśnienie w komorze </w:t>
            </w:r>
            <w:r w:rsidRPr="00623715">
              <w:rPr>
                <w:rFonts w:ascii="Century Gothic" w:hAnsi="Century Gothic" w:cs="Calibri Light"/>
                <w:bCs/>
                <w:sz w:val="20"/>
                <w:szCs w:val="20"/>
              </w:rPr>
              <w:t>lub</w:t>
            </w:r>
            <w:r w:rsidRPr="00623715">
              <w:rPr>
                <w:rFonts w:ascii="Century Gothic" w:hAnsi="Century Gothic" w:cs="Calibri Light"/>
                <w:sz w:val="20"/>
                <w:szCs w:val="20"/>
              </w:rPr>
              <w:t xml:space="preserve"> płaszczu i wytwornicy pary </w:t>
            </w: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– podać ilość manometrów</w:t>
            </w:r>
          </w:p>
          <w:p w:rsidR="007D7CB5" w:rsidRPr="00623715" w:rsidRDefault="007D7CB5" w:rsidP="007D7CB5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Lub</w:t>
            </w:r>
          </w:p>
          <w:p w:rsidR="007D7CB5" w:rsidRPr="00623715" w:rsidRDefault="007D7CB5" w:rsidP="007D7CB5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2</w:t>
            </w:r>
          </w:p>
          <w:p w:rsidR="007D7CB5" w:rsidRPr="00623715" w:rsidRDefault="007D7CB5" w:rsidP="007D7CB5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Po stronie załadowczej sterylizatora wyświetlanie na kolorowym ekranie dotykowym wartości ciśnienia w komorze  lub w płaszczu oraz temperatury w komorze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62371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nr 1 – 0 pkt.,</w:t>
            </w:r>
          </w:p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2 – 2 pkt.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1</w:t>
            </w:r>
          </w:p>
          <w:p w:rsidR="007D7CB5" w:rsidRPr="00623715" w:rsidRDefault="007D7CB5" w:rsidP="007D7CB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Urządzenie wyposażone w  oddzielne zawory bezpieczeństwa dla płaszcza, komory i wytwornicy</w:t>
            </w:r>
          </w:p>
          <w:p w:rsidR="007D7CB5" w:rsidRPr="00623715" w:rsidRDefault="007D7CB5" w:rsidP="007D7CB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Lub</w:t>
            </w:r>
          </w:p>
          <w:p w:rsidR="007D7CB5" w:rsidRPr="00623715" w:rsidRDefault="007D7CB5" w:rsidP="007D7CB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2</w:t>
            </w:r>
          </w:p>
          <w:p w:rsidR="007D7CB5" w:rsidRPr="00623715" w:rsidRDefault="007D7CB5" w:rsidP="007D7CB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Urządzenie wyposażone w  jeden zawór bezpieczeństwa dla płaszcza, komory i wytwornicy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62371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Rozwiązanie nr 1 – 1</w:t>
            </w:r>
            <w:r w:rsidRPr="005B6F31">
              <w:rPr>
                <w:rFonts w:ascii="Century Gothic" w:hAnsi="Century Gothic" w:cs="Arial"/>
                <w:sz w:val="16"/>
                <w:szCs w:val="16"/>
              </w:rPr>
              <w:t xml:space="preserve"> pkt.,</w:t>
            </w:r>
          </w:p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2 – 0 pkt.</w:t>
            </w:r>
          </w:p>
        </w:tc>
      </w:tr>
      <w:tr w:rsidR="007D7CB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7CB5" w:rsidRPr="00077E8C" w:rsidRDefault="007D7CB5" w:rsidP="007D7CB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Dotykowy wyświetlacz LCD o przekątnej min.5" po stronie załadowczej i </w:t>
            </w:r>
            <w:r w:rsidR="00C63412" w:rsidRPr="00F30BC3">
              <w:rPr>
                <w:rStyle w:val="FontStyle12"/>
                <w:rFonts w:ascii="Century Gothic" w:hAnsi="Century Gothic"/>
                <w:color w:val="FF0000"/>
              </w:rPr>
              <w:t>min.4,3"</w:t>
            </w:r>
            <w:r w:rsidR="00C63412" w:rsidRPr="00623715">
              <w:rPr>
                <w:rStyle w:val="FontStyle12"/>
                <w:rFonts w:ascii="Century Gothic" w:hAnsi="Century Gothic"/>
              </w:rPr>
              <w:t xml:space="preserve"> </w:t>
            </w:r>
            <w:r w:rsidRPr="00623715">
              <w:rPr>
                <w:rStyle w:val="FontStyle12"/>
                <w:rFonts w:ascii="Century Gothic" w:hAnsi="Century Gothic"/>
              </w:rPr>
              <w:t xml:space="preserve">rozładowczej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przekątną wyświetlacza</w:t>
            </w:r>
          </w:p>
          <w:p w:rsidR="007D7CB5" w:rsidRPr="00623715" w:rsidRDefault="007D7CB5" w:rsidP="007D7CB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lastRenderedPageBreak/>
              <w:t>Lub</w:t>
            </w:r>
          </w:p>
          <w:p w:rsidR="007D7CB5" w:rsidRPr="00623715" w:rsidRDefault="007D7CB5" w:rsidP="007D7CB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2</w:t>
            </w:r>
          </w:p>
          <w:p w:rsidR="007D7CB5" w:rsidRPr="00623715" w:rsidRDefault="007D7CB5" w:rsidP="007D7CB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Dotykowy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pełnokolorowy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 wyświetlacz LCD o przekątnej min. 10" po stronie załadowczej. Po stronie rozł</w:t>
            </w:r>
            <w:r w:rsidR="00623715" w:rsidRPr="00623715">
              <w:rPr>
                <w:rStyle w:val="FontStyle12"/>
                <w:rFonts w:ascii="Century Gothic" w:hAnsi="Century Gothic"/>
              </w:rPr>
              <w:t xml:space="preserve">adowczej wskaźnik postępu cyklu </w:t>
            </w:r>
            <w:r w:rsidR="00623715" w:rsidRPr="00623715">
              <w:rPr>
                <w:rStyle w:val="FontStyle12"/>
                <w:rFonts w:ascii="Century Gothic" w:hAnsi="Century Gothic"/>
                <w:b/>
              </w:rPr>
              <w:t>– podać przekątną wyświetlacza</w:t>
            </w:r>
            <w:r w:rsidR="00623715" w:rsidRPr="00623715">
              <w:rPr>
                <w:rStyle w:val="FontStyle12"/>
                <w:rFonts w:ascii="Century Gothic" w:hAnsi="Century Gothic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CB5" w:rsidRPr="00623715" w:rsidRDefault="00623715" w:rsidP="007D7CB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lastRenderedPageBreak/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7CB5" w:rsidRPr="00686378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7CB5" w:rsidRPr="005B6F31" w:rsidRDefault="007D7CB5" w:rsidP="007D7CB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Możliwość podłączenia sterylizatora do systemu komputerowego za pomocą portów Ethernet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Możliwość zapisu danych na zewnętrznym nośniku pamięci za pomocą gniazda USB na panelu czołowym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/>
                <w:sz w:val="20"/>
                <w:szCs w:val="20"/>
              </w:rPr>
              <w:t xml:space="preserve">podać i </w:t>
            </w:r>
            <w:proofErr w:type="spellStart"/>
            <w:r w:rsidRPr="00623715">
              <w:rPr>
                <w:rFonts w:ascii="Century Gothic" w:hAnsi="Century Gothic"/>
                <w:sz w:val="20"/>
                <w:szCs w:val="20"/>
              </w:rPr>
              <w:t>opi-sać</w:t>
            </w:r>
            <w:proofErr w:type="spellEnd"/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 – 1</w:t>
            </w:r>
            <w:r w:rsidRPr="005B6F31">
              <w:rPr>
                <w:rFonts w:ascii="Century Gothic" w:hAnsi="Century Gothic" w:cs="Arial"/>
                <w:sz w:val="16"/>
                <w:szCs w:val="16"/>
              </w:rPr>
              <w:t xml:space="preserve"> pkt.,</w:t>
            </w:r>
          </w:p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Nie – 0 pkt.,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Wydruk zawierający  dane w postaci numerycznej. Rejestracja parametrów w języku polskim, wydruk parametrów procesu na wbudowanej w sterylizator drukarce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Pomiar, prezentacja na ekranie sterownika oraz rejestracja na wydruku parametrów procesu – temperatura i ciśnienie w komorze z min. 2 niezależnych źródeł (min. 2 czujniki ciśnienia i min. 2 czujniki temperatury w komorze, osobne dla każdego czujnika temperatury i ciśnienia układy przetwarzające) oraz ciśnienie</w:t>
            </w:r>
            <w:r w:rsidR="00C63412">
              <w:rPr>
                <w:rStyle w:val="FontStyle12"/>
                <w:rFonts w:ascii="Century Gothic" w:hAnsi="Century Gothic"/>
                <w:color w:val="FF0000"/>
              </w:rPr>
              <w:t xml:space="preserve"> i/lub temperatury</w:t>
            </w:r>
            <w:r w:rsidRPr="00623715">
              <w:rPr>
                <w:rStyle w:val="FontStyle12"/>
                <w:rFonts w:ascii="Century Gothic" w:hAnsi="Century Gothic"/>
              </w:rPr>
              <w:t xml:space="preserve"> w płaszczu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Min. 5 programów sterylizacyjnych w temp. 121 st. C oraz 134 st. C </w:t>
            </w:r>
            <w:r w:rsidRPr="00623715">
              <w:rPr>
                <w:rStyle w:val="FontStyle12"/>
                <w:rFonts w:ascii="Century Gothic" w:hAnsi="Century Gothic"/>
                <w:b/>
              </w:rPr>
              <w:t>-  podać ilość i rodzaje programów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lastRenderedPageBreak/>
              <w:t>Rozwiązanie nr 2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Fonts w:ascii="Century Gothic" w:hAnsi="Century Gothic"/>
                <w:b/>
                <w:color w:val="000000"/>
                <w:sz w:val="20"/>
                <w:szCs w:val="20"/>
              </w:rPr>
              <w:t xml:space="preserve">Min. 13 programów </w:t>
            </w:r>
            <w:r w:rsidRPr="00623715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sterylizacyjnych w temp. 121 st. C oraz 134 st. C z możliwością modyfikacji na życzenie Użytkownika </w:t>
            </w:r>
            <w:r w:rsidRPr="00623715">
              <w:rPr>
                <w:rStyle w:val="FontStyle12"/>
                <w:rFonts w:ascii="Century Gothic" w:hAnsi="Century Gothic"/>
                <w:b/>
              </w:rPr>
              <w:t>-  podać ilość i rodzaje programów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lastRenderedPageBreak/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Min. 2 programy testowe – podać ilość programów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Test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Bowie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>-Dick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  <w:lang w:val="en-US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Test szczelności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Wstępny program rozgrzewający komorę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Funkcja autostartu (programowanie daty i godziny cyklu rozgrzewania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30BC3">
              <w:rPr>
                <w:rFonts w:ascii="Century Gothic" w:hAnsi="Century Gothic" w:cs="Arial"/>
                <w:strike/>
                <w:color w:val="FF0000"/>
                <w:sz w:val="20"/>
                <w:szCs w:val="20"/>
              </w:rPr>
              <w:t>Tak,</w:t>
            </w:r>
            <w:r w:rsidRPr="00F30BC3">
              <w:rPr>
                <w:rFonts w:ascii="Century Gothic" w:hAnsi="Century Gothic" w:cs="Arial"/>
                <w:color w:val="FF0000"/>
                <w:sz w:val="20"/>
                <w:szCs w:val="20"/>
              </w:rPr>
              <w:t xml:space="preserve"> </w:t>
            </w:r>
            <w:r w:rsidRPr="00623715">
              <w:rPr>
                <w:rFonts w:ascii="Century Gothic" w:hAnsi="Century Gothic" w:cs="Arial"/>
                <w:sz w:val="20"/>
                <w:szCs w:val="20"/>
              </w:rPr>
              <w:t>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F30BC3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  <w:p w:rsidR="00134E63" w:rsidRDefault="00134E63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color w:val="FF0000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Tak – 2 pkt.,</w:t>
            </w:r>
          </w:p>
          <w:p w:rsidR="00134E63" w:rsidRPr="00134E63" w:rsidRDefault="00134E63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Nie – 0 pkt.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System próżniowy nie wymagający stosowania pompy próżniowej </w:t>
            </w:r>
          </w:p>
          <w:p w:rsidR="00623715" w:rsidRPr="00623715" w:rsidRDefault="00623715" w:rsidP="0062371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Lub</w:t>
            </w:r>
          </w:p>
          <w:p w:rsidR="00623715" w:rsidRPr="00623715" w:rsidRDefault="00623715" w:rsidP="00623715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2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wbudowana dwu stopniowa pompa próżniowa z niskim poziomem hałasu wynoszącym poniżej 70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dB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 oraz wydajności przy wytwarzaniu próżni do min. 30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mbar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. </w:t>
            </w:r>
            <w:r w:rsidRPr="00623715">
              <w:rPr>
                <w:rStyle w:val="FontStyle12"/>
                <w:rFonts w:ascii="Century Gothic" w:hAnsi="Century Gothic"/>
                <w:b/>
              </w:rPr>
              <w:t xml:space="preserve">– podać poziom hałasu w </w:t>
            </w:r>
            <w:proofErr w:type="spellStart"/>
            <w:r w:rsidRPr="00623715">
              <w:rPr>
                <w:rStyle w:val="FontStyle12"/>
                <w:rFonts w:ascii="Century Gothic" w:hAnsi="Century Gothic"/>
                <w:b/>
              </w:rPr>
              <w:t>dB</w:t>
            </w:r>
            <w:proofErr w:type="spellEnd"/>
            <w:r w:rsidRPr="00623715">
              <w:rPr>
                <w:rStyle w:val="FontStyle12"/>
                <w:rFonts w:ascii="Century Gothic" w:hAnsi="Century Gothic"/>
                <w:b/>
              </w:rPr>
              <w:t xml:space="preserve"> oraz ciśnienie w </w:t>
            </w:r>
            <w:proofErr w:type="spellStart"/>
            <w:r w:rsidRPr="00623715">
              <w:rPr>
                <w:rStyle w:val="FontStyle12"/>
                <w:rFonts w:ascii="Century Gothic" w:hAnsi="Century Gothic"/>
                <w:b/>
              </w:rPr>
              <w:t>mbar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Rozwiązanie nr 1 – 2</w:t>
            </w:r>
            <w:r w:rsidRPr="005B6F31">
              <w:rPr>
                <w:rFonts w:ascii="Century Gothic" w:hAnsi="Century Gothic" w:cs="Arial"/>
                <w:sz w:val="16"/>
                <w:szCs w:val="16"/>
              </w:rPr>
              <w:t xml:space="preserve"> pkt.,</w:t>
            </w:r>
          </w:p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nr 2:</w:t>
            </w:r>
          </w:p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Najniższy poziom hałasu – 1 pkt.,</w:t>
            </w:r>
          </w:p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Najwyższa wydajność wytwarzania próżni – 0 pkt.</w:t>
            </w:r>
          </w:p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Pozostałe 0,5 pkt.</w:t>
            </w:r>
          </w:p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*W przypadku możliwości zaoferowani obu rozwiązań podać jedno rozwiązanie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System podtrzymujący zasilanie pracę sterylizatora przez min. 5 min w przypadku przerwy w dostawie energii elektrycznej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okres na jaki można podtrzymać pracę sterylizatora, uzyskiwane za pomocą wbudowanego lub zewnętrznego UPS-a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System oszczędzania wody za pomocą  wymiennika ciepła pozwalający na odzysk ciepła z kondensatu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2</w:t>
            </w:r>
          </w:p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Urządzenie wyposażone w zbiornik buforowy wody zimnej z nadzorem temperatury i pracą w systemie zamkniętym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/>
                <w:sz w:val="20"/>
                <w:szCs w:val="20"/>
              </w:rPr>
              <w:t>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  <w:lang w:val="en-US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Tak – 3 pkt.,</w:t>
            </w:r>
          </w:p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Podłączenie sterylizatora do odpływu kanalizacyjnego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zasyfonowanego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 bez konieczności stosowania, cokołów, wanien spustowych etc.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623715" w:rsidRPr="00077E8C" w:rsidRDefault="00623715" w:rsidP="00623715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WYPOSAŻENIE: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Wózek wsadowy do załadunku na 2 poziomach, wysokość półek regulowana, </w:t>
            </w:r>
            <w:r w:rsidRPr="00623715">
              <w:rPr>
                <w:rStyle w:val="FontStyle12"/>
                <w:rFonts w:ascii="Century Gothic" w:hAnsi="Century Gothic"/>
                <w:b/>
              </w:rPr>
              <w:t>1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Półki wykonane z nierdzewnej siatki bądź drutu spawanego lub półki wykonane z blachy perforowanej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Wózek transportowy, </w:t>
            </w:r>
            <w:r w:rsidRPr="00623715">
              <w:rPr>
                <w:rStyle w:val="FontStyle12"/>
                <w:rFonts w:ascii="Century Gothic" w:hAnsi="Century Gothic"/>
                <w:b/>
              </w:rPr>
              <w:t>2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623715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23715" w:rsidRPr="00077E8C" w:rsidRDefault="00623715" w:rsidP="00623715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Wózek  wykonany ze stali nierdzewnej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3715" w:rsidRPr="00623715" w:rsidRDefault="00623715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23715" w:rsidRPr="00686378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23715" w:rsidRPr="005B6F31" w:rsidRDefault="00623715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126514">
        <w:tblPrEx>
          <w:tblLook w:val="0000" w:firstRow="0" w:lastRow="0" w:firstColumn="0" w:lastColumn="0" w:noHBand="0" w:noVBand="0"/>
        </w:tblPrEx>
        <w:trPr>
          <w:trHeight w:val="504"/>
        </w:trPr>
        <w:tc>
          <w:tcPr>
            <w:tcW w:w="668" w:type="dxa"/>
            <w:shd w:val="clear" w:color="auto" w:fill="D9D9D9" w:themeFill="background1" w:themeFillShade="D9"/>
            <w:vAlign w:val="center"/>
          </w:tcPr>
          <w:p w:rsidR="00FC609E" w:rsidRPr="00126514" w:rsidRDefault="00FC609E" w:rsidP="00FC609E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trike/>
                <w:color w:val="FF0000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FC609E" w:rsidRPr="00126514" w:rsidRDefault="00FC609E" w:rsidP="00623715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trike/>
                <w:color w:val="FF000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C609E" w:rsidRPr="00126514" w:rsidRDefault="00FC609E" w:rsidP="00623715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FC609E" w:rsidRPr="00126514" w:rsidRDefault="00FC609E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trike/>
                <w:color w:val="FF0000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FC609E" w:rsidRPr="00126514" w:rsidRDefault="00FC609E" w:rsidP="00623715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126514" w:rsidRDefault="00FC609E" w:rsidP="00AF77AE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trike/>
                <w:color w:val="FF0000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126514" w:rsidRDefault="00FC609E" w:rsidP="00FC609E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trike/>
                <w:color w:val="FF0000"/>
              </w:rPr>
            </w:pP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126514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trike/>
                <w:color w:val="FF0000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126514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trike/>
                <w:color w:val="FF0000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126514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</w:pPr>
          </w:p>
        </w:tc>
      </w:tr>
      <w:tr w:rsidR="00FC609E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BFBFBF" w:themeFill="background1" w:themeFillShade="BF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3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360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BFBFBF" w:themeFill="background1" w:themeFillShade="BF"/>
            <w:vAlign w:val="center"/>
          </w:tcPr>
          <w:p w:rsidR="00FC609E" w:rsidRPr="00126514" w:rsidRDefault="00FC609E" w:rsidP="003E2EEB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/>
                <w:color w:val="FF0000"/>
                <w:sz w:val="20"/>
                <w:szCs w:val="20"/>
              </w:rPr>
            </w:pPr>
            <w:r w:rsidRPr="003E2EEB">
              <w:rPr>
                <w:rFonts w:ascii="Century Gothic" w:hAnsi="Century Gothic" w:cs="Arial"/>
                <w:b/>
                <w:sz w:val="20"/>
                <w:szCs w:val="20"/>
              </w:rPr>
              <w:t xml:space="preserve">Sterylizator </w:t>
            </w:r>
            <w:r w:rsidR="003E2EEB" w:rsidRPr="003E2EEB">
              <w:rPr>
                <w:rFonts w:ascii="Century Gothic" w:hAnsi="Century Gothic" w:cs="Arial"/>
                <w:b/>
                <w:sz w:val="20"/>
                <w:szCs w:val="20"/>
              </w:rPr>
              <w:t>parowy</w:t>
            </w:r>
            <w:r w:rsidRPr="003E2EE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126514">
              <w:rPr>
                <w:rFonts w:ascii="Century Gothic" w:hAnsi="Century Gothic" w:cs="Arial"/>
                <w:b/>
                <w:sz w:val="20"/>
                <w:szCs w:val="20"/>
              </w:rPr>
              <w:t>–</w:t>
            </w:r>
            <w:r w:rsidRPr="003E2EEB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126514">
              <w:rPr>
                <w:rFonts w:ascii="Century Gothic" w:hAnsi="Century Gothic" w:cs="Arial"/>
                <w:b/>
                <w:color w:val="FF0000"/>
                <w:sz w:val="20"/>
                <w:szCs w:val="20"/>
              </w:rPr>
              <w:t xml:space="preserve"> duży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FC609E" w:rsidRPr="00623715" w:rsidRDefault="00FC609E" w:rsidP="00FC609E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BFBFBF" w:themeFill="background1" w:themeFillShade="BF"/>
            <w:vAlign w:val="center"/>
          </w:tcPr>
          <w:p w:rsidR="00FC609E" w:rsidRPr="00686378" w:rsidRDefault="00FC609E" w:rsidP="00FC609E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FC609E" w:rsidRPr="00077E8C" w:rsidRDefault="00FC609E" w:rsidP="00FC609E">
            <w:pPr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C609E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FC609E" w:rsidRPr="003E2EEB" w:rsidRDefault="00FC609E" w:rsidP="00FC609E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4"/>
                <w:szCs w:val="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FC609E" w:rsidRPr="003E2EEB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4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C609E" w:rsidRPr="003E2EEB" w:rsidRDefault="00FC609E" w:rsidP="00FC609E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4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FC609E" w:rsidRPr="003E2EEB" w:rsidRDefault="00FC609E" w:rsidP="00FC609E">
            <w:pPr>
              <w:spacing w:before="40" w:after="40" w:line="276" w:lineRule="auto"/>
              <w:jc w:val="both"/>
              <w:rPr>
                <w:rFonts w:ascii="Century Gothic" w:hAnsi="Century Gothic"/>
                <w:sz w:val="4"/>
                <w:szCs w:val="2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FC609E" w:rsidRPr="003E2EEB" w:rsidRDefault="00FC609E" w:rsidP="00FC609E">
            <w:pPr>
              <w:spacing w:before="40" w:after="40" w:line="276" w:lineRule="auto"/>
              <w:jc w:val="center"/>
              <w:rPr>
                <w:rFonts w:ascii="Century Gothic" w:hAnsi="Century Gothic"/>
                <w:sz w:val="4"/>
                <w:szCs w:val="2"/>
              </w:rPr>
            </w:pP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38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623715">
              <w:rPr>
                <w:rFonts w:ascii="Century Gothic" w:hAnsi="Century Gothic" w:cs="Calibri"/>
                <w:sz w:val="20"/>
                <w:szCs w:val="20"/>
              </w:rPr>
              <w:t xml:space="preserve">Przedmiot zamówienia fabrycznie nowy nie </w:t>
            </w:r>
            <w:proofErr w:type="spellStart"/>
            <w:r w:rsidRPr="00623715">
              <w:rPr>
                <w:rFonts w:ascii="Century Gothic" w:hAnsi="Century Gothic" w:cs="Calibri"/>
                <w:sz w:val="20"/>
                <w:szCs w:val="20"/>
              </w:rPr>
              <w:t>podemostracyjny</w:t>
            </w:r>
            <w:proofErr w:type="spellEnd"/>
            <w:r w:rsidRPr="00623715">
              <w:rPr>
                <w:rFonts w:ascii="Century Gothic" w:hAnsi="Century Gothic" w:cs="Calibri"/>
                <w:sz w:val="20"/>
                <w:szCs w:val="20"/>
              </w:rPr>
              <w:t>, nie powystawowy, rok produkcji 2020 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077E8C" w:rsidRDefault="00FC609E" w:rsidP="00FC609E">
            <w:pPr>
              <w:pStyle w:val="Zawartotabeli"/>
              <w:snapToGrid w:val="0"/>
              <w:spacing w:before="40" w:after="40" w:line="276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FC609E" w:rsidRPr="00077E8C" w:rsidRDefault="00FC609E" w:rsidP="00FC609E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FC609E" w:rsidRPr="00623715" w:rsidRDefault="00FC609E" w:rsidP="00FC609E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b/>
                <w:sz w:val="20"/>
                <w:szCs w:val="20"/>
              </w:rPr>
              <w:t>INFORMACJE OGÓLNE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C609E" w:rsidRPr="00623715" w:rsidRDefault="00FC609E" w:rsidP="00FC609E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FC609E" w:rsidRPr="00077E8C" w:rsidRDefault="00FC609E" w:rsidP="00FC609E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Sterylizator parowy przelotowy dwu drzwiowy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Przelotowy sterylizator parowy min. 8 jednostkowy zgodnie z normą PN EN 285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Komora o pojemności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pojemność komory w litrach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Pojemność komory umożliwiająca sterylizację 8 koszy do sterylizacji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wymiary koszy (wys. x szer. x dł. [mm])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Wymiary komory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wymiary (wys. x szer. x dł. [mm])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Wymiary zewnętrze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wymiary (wys. x szer. x dł. [mm])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Kanał uszczelki wykonany w sposób nie przewężający światła komory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Komora wykonana z nierdzewnej stali klasy AISI 316L lub wyższej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 celu uzyskania szybkiego i równomiernego rozgrzania komory, sterylizator wyposażony w pełny płaszcz grzewczy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Wewnętrzne krawędzie komory zaokrąglone, konstrukcja komory zapewniająca szybkie nagrzewanie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Izolacja termiczna komory sterylizatora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Drzwi sterylizatora wykonane z jednego kawałka stali nierdzewnej 316 L lub wyższej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Uszczelki silikonowej o trwałości min. 1000 cykli, potwierdzone oświadczeniem producenta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ilość cykli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Tak, </w:t>
            </w:r>
            <w:r w:rsidRPr="00623715">
              <w:rPr>
                <w:rFonts w:ascii="Century Gothic" w:hAnsi="Century Gothic"/>
                <w:sz w:val="20"/>
                <w:szCs w:val="20"/>
              </w:rPr>
              <w:t>podać i opisać, załączyć do oferty oświadczenie producenta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Drzwi przesuwane w płaszczyźnie pionowej, wyposażone w blokadę przesuwu drzwi gdy natrafią na opór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Napęd drzwi elektryczny lub pneumatyczny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Napęd pneumatyczny i elektryczne – 5 pkt.,</w:t>
            </w:r>
          </w:p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Napęd pneumatyczny – 3 pkt.,</w:t>
            </w:r>
          </w:p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Napęd elektryczny – 0 pkt.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Instalacja wodno-parowa w tym zawory procesowe wykonane ze stali kwasoodpornej klasy AISI 316L lub wyższej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klasę stali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2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Instalacja wodna wykonana z miedzi. Instalacja parowa wykonane ze stali kwasoodpornej AISI 316L. Zawory procesowe wykonane ze stali kwasoodpornej AISI 316 (CF-8M).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/>
                <w:sz w:val="20"/>
                <w:szCs w:val="20"/>
              </w:rPr>
              <w:t>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 nr 1– 0 pkt.,</w:t>
            </w:r>
          </w:p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 nr 2– 4 pkt.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Zawory procesowe sterowane pneumatycznie wykonane ze stali kwasoodpornej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Wewnętrzna instalacja pary wodnej wykonana ze stali kwasoodpornej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/>
                <w:sz w:val="20"/>
                <w:szCs w:val="20"/>
              </w:rPr>
              <w:t xml:space="preserve">podać i opisać, 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 w:val="16"/>
                <w:szCs w:val="16"/>
              </w:rPr>
            </w:pPr>
            <w:r w:rsidRPr="005B6F31">
              <w:rPr>
                <w:rStyle w:val="FontStyle12"/>
                <w:rFonts w:ascii="Century Gothic" w:hAnsi="Century Gothic"/>
                <w:sz w:val="16"/>
                <w:szCs w:val="16"/>
              </w:rPr>
              <w:t>klamrowy do szybkiego d</w:t>
            </w:r>
            <w:r>
              <w:rPr>
                <w:rStyle w:val="FontStyle12"/>
                <w:rFonts w:ascii="Century Gothic" w:hAnsi="Century Gothic"/>
                <w:sz w:val="16"/>
                <w:szCs w:val="16"/>
              </w:rPr>
              <w:t>emontażu bez użycia narzędzi – 1</w:t>
            </w:r>
            <w:r w:rsidRPr="005B6F31">
              <w:rPr>
                <w:rStyle w:val="FontStyle12"/>
                <w:rFonts w:ascii="Century Gothic" w:hAnsi="Century Gothic"/>
                <w:sz w:val="16"/>
                <w:szCs w:val="16"/>
              </w:rPr>
              <w:t xml:space="preserve"> pkt.,</w:t>
            </w:r>
          </w:p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Style w:val="FontStyle12"/>
                <w:rFonts w:ascii="Century Gothic" w:hAnsi="Century Gothic"/>
                <w:sz w:val="16"/>
                <w:szCs w:val="16"/>
              </w:rPr>
              <w:t>gwintowy – 0 pkt.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Wbudowana wytwornica pary o mocy min. 36kW i max. 55kW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moc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Sterylizator wyposażony  w układ odgazowywania wytwornicy pary wraz z funkcją tzw. odmulania stosowanego w celu podniesienia jakości pary poprzez okresowe oczyszczanie wytwornicy pary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Poziom wody w wytwornicy pary kontrolowany wizualnie przez Użytkownika poprzez wodowskaz widoczny na panelu czołowym sterylizatora po stronie załadowczej 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lastRenderedPageBreak/>
              <w:t>Rozwiązanie nr 2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Poziom wody w wytwornicy pary kontrolowany wizualnie przez Użytkownika poprzez wodowskaz w przestrzeni technicznej sterylizatora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3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Automatyczna kontrola poziomu wody w wytwornicy pary przez sterownik urządzenia.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4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Poziom wody w wytwornicy pary kontrolowany wizualnie przez Użytkownika poprzez komunikat wyświetlany na panelu sterowania.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lastRenderedPageBreak/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Rozwiązanie 1 – 1 pkt.,</w:t>
            </w:r>
          </w:p>
          <w:p w:rsidR="00FC609E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Rozwiązanie 2 – 0 pkt.,</w:t>
            </w:r>
          </w:p>
          <w:p w:rsidR="00FC609E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Rozwiązanie 3 – 2 pkt.,</w:t>
            </w:r>
          </w:p>
          <w:p w:rsidR="00FC609E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Rozwiązanie 4 – 1 pkt.,</w:t>
            </w:r>
          </w:p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1</w:t>
            </w:r>
          </w:p>
          <w:p w:rsidR="00FC609E" w:rsidRPr="00623715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 xml:space="preserve">Po stronie załadowczej sterylizatora min. 2  oddzielne manometry wskazujące ciśnienie w komorze </w:t>
            </w:r>
            <w:r w:rsidRPr="00623715">
              <w:rPr>
                <w:rFonts w:ascii="Century Gothic" w:hAnsi="Century Gothic" w:cs="Calibri Light"/>
                <w:bCs/>
                <w:sz w:val="20"/>
                <w:szCs w:val="20"/>
              </w:rPr>
              <w:t>lub</w:t>
            </w:r>
            <w:r w:rsidRPr="00623715">
              <w:rPr>
                <w:rFonts w:ascii="Century Gothic" w:hAnsi="Century Gothic" w:cs="Calibri Light"/>
                <w:sz w:val="20"/>
                <w:szCs w:val="20"/>
              </w:rPr>
              <w:t xml:space="preserve"> płaszczu i wytwornicy pary </w:t>
            </w: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– podać ilość manometrów</w:t>
            </w:r>
          </w:p>
          <w:p w:rsidR="00FC609E" w:rsidRPr="00623715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Lub</w:t>
            </w:r>
          </w:p>
          <w:p w:rsidR="00FC609E" w:rsidRPr="00623715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2</w:t>
            </w:r>
          </w:p>
          <w:p w:rsidR="00FC609E" w:rsidRPr="00623715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Po stronie załadowczej sterylizatora wyświetlanie na kolorowym ekranie dotykowym wartości ciśnienia w komorze  lub w płaszczu oraz temperatury w komorze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nr 1 – 0 pkt.,</w:t>
            </w:r>
          </w:p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2 – 2 pkt.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1</w:t>
            </w:r>
          </w:p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Urządzenie wyposażone w  oddzielne zawory bezpieczeństwa dla płaszcza, komory i wytwornicy</w:t>
            </w:r>
          </w:p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Lub</w:t>
            </w:r>
          </w:p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lastRenderedPageBreak/>
              <w:t>Rozwiązanie nr 2</w:t>
            </w:r>
          </w:p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Urządzenie wyposażone w  jeden zawór bezpieczeństwa dla płaszcza, komory i wytwornicy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lastRenderedPageBreak/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18335E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Rozwiązanie nr 1 – </w:t>
            </w:r>
            <w:r w:rsidRPr="0018335E"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  <w:t>21pkt.,</w:t>
            </w:r>
            <w:r w:rsidR="0018335E">
              <w:rPr>
                <w:rFonts w:ascii="Century Gothic" w:hAnsi="Century Gothic" w:cs="Arial"/>
                <w:strike/>
                <w:color w:val="FF0000"/>
                <w:sz w:val="16"/>
                <w:szCs w:val="16"/>
              </w:rPr>
              <w:t xml:space="preserve"> </w:t>
            </w:r>
            <w:r w:rsidR="0018335E">
              <w:rPr>
                <w:rFonts w:ascii="Century Gothic" w:hAnsi="Century Gothic" w:cs="Arial"/>
                <w:color w:val="FF0000"/>
                <w:sz w:val="16"/>
                <w:szCs w:val="16"/>
              </w:rPr>
              <w:t xml:space="preserve"> 2 pkt.</w:t>
            </w:r>
          </w:p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2 – 0 pkt.</w:t>
            </w:r>
          </w:p>
        </w:tc>
      </w:tr>
      <w:tr w:rsidR="00FC609E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</w:tcPr>
          <w:p w:rsidR="00FC609E" w:rsidRPr="00623715" w:rsidRDefault="00FC609E" w:rsidP="00FC609E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 xml:space="preserve">Dotykowy wyświetlacz LCD o przekątnej min.5" po stronie załadowczej i rozładowczej umieszczony boku komory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przekątną wyświetlacza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</w:tcPr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Możliwość podłączenia sterylizatora do systemu komputerowego za pomocą portów Ethernet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Możliwość zapisu danych na zewnętrznym nośniku pamięci za pomocą np. gniazda USB na panelu czołowym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/>
                <w:sz w:val="20"/>
                <w:szCs w:val="20"/>
              </w:rPr>
              <w:t xml:space="preserve">podać i </w:t>
            </w:r>
            <w:proofErr w:type="spellStart"/>
            <w:r w:rsidRPr="00623715">
              <w:rPr>
                <w:rFonts w:ascii="Century Gothic" w:hAnsi="Century Gothic"/>
                <w:sz w:val="20"/>
                <w:szCs w:val="20"/>
              </w:rPr>
              <w:t>opi-sać</w:t>
            </w:r>
            <w:proofErr w:type="spellEnd"/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 – 1</w:t>
            </w:r>
            <w:r w:rsidRPr="005B6F31">
              <w:rPr>
                <w:rFonts w:ascii="Century Gothic" w:hAnsi="Century Gothic" w:cs="Arial"/>
                <w:sz w:val="16"/>
                <w:szCs w:val="16"/>
              </w:rPr>
              <w:t xml:space="preserve"> pkt.,</w:t>
            </w:r>
          </w:p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Nie – 0 pkt.,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Wydruk zawierający  dane w postaci numerycznej. Rejestracja parametrów w języku polskim, wydruk parametrów procesu na wbudowanej w sterylizator drukarce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Wydruk wartości ciśnienia w komorze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Wydruk wartości temperatury w komorze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Pomiar, prezentacja na ekranie sterownika oraz rejestracja na wydruku parametrów procesu – temperatura i ciśnienie w komorze z min. 2 niezależnych czujników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ilość czujników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Min. 5 programów sterylizacyjnych w temp. 121 st. C oraz 134 st. C </w:t>
            </w:r>
            <w:r w:rsidRPr="00623715">
              <w:rPr>
                <w:rStyle w:val="FontStyle12"/>
                <w:rFonts w:ascii="Century Gothic" w:hAnsi="Century Gothic"/>
                <w:b/>
              </w:rPr>
              <w:t>-  podać ilość i rodzaje programów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Min. 12 programów  z możliwością modyfikacji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ilość programów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Min. 2 programy testowe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ilość programów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test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Bowie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>-Dick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Test szczelności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134E63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34E63" w:rsidRPr="00077E8C" w:rsidRDefault="00134E63" w:rsidP="00134E63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34E63" w:rsidRPr="00623715" w:rsidRDefault="00134E63" w:rsidP="00134E63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Wstępny program rozgrzewający komorę -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funkacja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 autostartu, programowania daty i godziny cyklu rozgrzewania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4E63" w:rsidRPr="00623715" w:rsidRDefault="00134E63" w:rsidP="00134E63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23E2">
              <w:rPr>
                <w:rFonts w:ascii="Century Gothic" w:hAnsi="Century Gothic" w:cs="Arial"/>
                <w:strike/>
                <w:color w:val="FF0000"/>
                <w:sz w:val="20"/>
                <w:szCs w:val="20"/>
              </w:rPr>
              <w:t>Tak,</w:t>
            </w:r>
            <w:r w:rsidRPr="00E123E2">
              <w:rPr>
                <w:rFonts w:ascii="Century Gothic" w:hAnsi="Century Gothic" w:cs="Arial"/>
                <w:color w:val="FF0000"/>
                <w:sz w:val="20"/>
                <w:szCs w:val="20"/>
              </w:rPr>
              <w:t xml:space="preserve"> </w:t>
            </w:r>
            <w:r w:rsidRPr="00623715">
              <w:rPr>
                <w:rFonts w:ascii="Century Gothic" w:hAnsi="Century Gothic" w:cs="Arial"/>
                <w:sz w:val="20"/>
                <w:szCs w:val="20"/>
              </w:rPr>
              <w:t>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34E63" w:rsidRPr="00686378" w:rsidRDefault="00134E63" w:rsidP="00134E63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34E63" w:rsidRDefault="00134E63" w:rsidP="00134E63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trike/>
                <w:color w:val="FF0000"/>
                <w:sz w:val="16"/>
                <w:szCs w:val="20"/>
              </w:rPr>
            </w:pPr>
            <w:r w:rsidRPr="00E123E2">
              <w:rPr>
                <w:rFonts w:ascii="Century Gothic" w:hAnsi="Century Gothic"/>
                <w:strike/>
                <w:color w:val="FF0000"/>
                <w:sz w:val="16"/>
                <w:szCs w:val="20"/>
              </w:rPr>
              <w:t>- - -</w:t>
            </w:r>
          </w:p>
          <w:p w:rsidR="00134E63" w:rsidRDefault="00134E63" w:rsidP="00134E63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color w:val="FF0000"/>
                <w:sz w:val="16"/>
                <w:szCs w:val="20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Tak – 2 pkt.,</w:t>
            </w:r>
          </w:p>
          <w:p w:rsidR="00134E63" w:rsidRPr="005B6F31" w:rsidRDefault="00134E63" w:rsidP="00134E63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/>
                <w:color w:val="FF0000"/>
                <w:sz w:val="16"/>
                <w:szCs w:val="20"/>
              </w:rPr>
              <w:t>Nie – 0 pkt.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System próżniowy nie wymagający stosowania pompy próżniowej </w:t>
            </w:r>
          </w:p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sz w:val="20"/>
                <w:szCs w:val="20"/>
              </w:rPr>
              <w:t>Lub</w:t>
            </w:r>
          </w:p>
          <w:p w:rsidR="00FC609E" w:rsidRPr="00623715" w:rsidRDefault="00FC609E" w:rsidP="00FC609E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20"/>
              </w:rPr>
            </w:pPr>
            <w:r w:rsidRPr="00623715">
              <w:rPr>
                <w:rFonts w:ascii="Century Gothic" w:hAnsi="Century Gothic" w:cs="Calibri Light"/>
                <w:b/>
                <w:sz w:val="20"/>
                <w:szCs w:val="20"/>
              </w:rPr>
              <w:t>Rozwiązanie nr 2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wbudowana dwu stopniowa pompa próżniowa z niskim poziomem hałasu wynoszącym poniżej 70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dB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 oraz wydajności przy wytwarzaniu próżni do min. 30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mbar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. </w:t>
            </w:r>
            <w:r w:rsidRPr="00623715">
              <w:rPr>
                <w:rStyle w:val="FontStyle12"/>
                <w:rFonts w:ascii="Century Gothic" w:hAnsi="Century Gothic"/>
                <w:b/>
              </w:rPr>
              <w:t xml:space="preserve">– podać poziom hałasu w </w:t>
            </w:r>
            <w:proofErr w:type="spellStart"/>
            <w:r w:rsidRPr="00623715">
              <w:rPr>
                <w:rStyle w:val="FontStyle12"/>
                <w:rFonts w:ascii="Century Gothic" w:hAnsi="Century Gothic"/>
                <w:b/>
              </w:rPr>
              <w:t>dB</w:t>
            </w:r>
            <w:proofErr w:type="spellEnd"/>
            <w:r w:rsidRPr="00623715">
              <w:rPr>
                <w:rStyle w:val="FontStyle12"/>
                <w:rFonts w:ascii="Century Gothic" w:hAnsi="Century Gothic"/>
                <w:b/>
              </w:rPr>
              <w:t xml:space="preserve"> oraz ciśnienie w </w:t>
            </w:r>
            <w:proofErr w:type="spellStart"/>
            <w:r w:rsidRPr="00623715">
              <w:rPr>
                <w:rStyle w:val="FontStyle12"/>
                <w:rFonts w:ascii="Century Gothic" w:hAnsi="Century Gothic"/>
                <w:b/>
              </w:rPr>
              <w:t>mbar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Rozwiązanie nr 1 – 2</w:t>
            </w:r>
            <w:r w:rsidRPr="005B6F31">
              <w:rPr>
                <w:rFonts w:ascii="Century Gothic" w:hAnsi="Century Gothic" w:cs="Arial"/>
                <w:sz w:val="16"/>
                <w:szCs w:val="16"/>
              </w:rPr>
              <w:t xml:space="preserve"> pkt.,</w:t>
            </w:r>
          </w:p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Rozwiązanie nr 2:</w:t>
            </w:r>
          </w:p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Najniższy poziom hałasu – 1 pkt.,</w:t>
            </w:r>
          </w:p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Najwyższa wydajność wytwarzania próżni – 0 pkt.</w:t>
            </w:r>
          </w:p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Pozostałe 0,5 pkt.</w:t>
            </w:r>
          </w:p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*W przypadku możliwości zaoferowani obu rozwiązań podać jedno rozwiązanie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Wydajności przy wytwarzaniu próżni do min. 40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mbar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 – podać ciśnienie w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mbar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System podtrzymujący zasilanie pracę sterylizatora przez min. 5 min w przypadku przerwy w dostawie energii elektrycznej </w:t>
            </w:r>
            <w:r w:rsidRPr="00623715">
              <w:rPr>
                <w:rStyle w:val="FontStyle12"/>
                <w:rFonts w:ascii="Century Gothic" w:hAnsi="Century Gothic"/>
                <w:b/>
              </w:rPr>
              <w:t>– podać okres na jaki można podtrzymać pracę sterylizatora, uzyskiwane za pomocą wbudowanego lub zewnętrznego UPS-a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1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System oszczędzania wody za pomocą  wymiennika ciepła pozwalający na odzysk ciepła z kondensatu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Lub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Rozwiązanie nr 2</w:t>
            </w:r>
          </w:p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>Urządzenie wyposażone w zbiornik buforowy wody zimnej z nadzorem temperatury i pracą w systemie zamkniętym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/>
                <w:sz w:val="20"/>
                <w:szCs w:val="20"/>
              </w:rPr>
              <w:t>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Tak – 3 pkt.,</w:t>
            </w:r>
          </w:p>
          <w:p w:rsidR="00FC609E" w:rsidRPr="00881DC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5B6F31">
              <w:rPr>
                <w:rFonts w:ascii="Century Gothic" w:hAnsi="Century Gothic" w:cs="Arial"/>
                <w:sz w:val="16"/>
                <w:szCs w:val="16"/>
              </w:rPr>
              <w:t>Nie – 0 pkt.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Podłączenie sterylizatora do odpływu kanalizacyjnego </w:t>
            </w:r>
            <w:proofErr w:type="spellStart"/>
            <w:r w:rsidRPr="00623715">
              <w:rPr>
                <w:rStyle w:val="FontStyle12"/>
                <w:rFonts w:ascii="Century Gothic" w:hAnsi="Century Gothic"/>
              </w:rPr>
              <w:t>zasyfonowanego</w:t>
            </w:r>
            <w:proofErr w:type="spellEnd"/>
            <w:r w:rsidRPr="00623715">
              <w:rPr>
                <w:rStyle w:val="FontStyle12"/>
                <w:rFonts w:ascii="Century Gothic" w:hAnsi="Century Gothic"/>
              </w:rPr>
              <w:t xml:space="preserve"> bez konieczności stosowania, cokołów, wanien spustowych etc.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FC609E" w:rsidRPr="00077E8C" w:rsidRDefault="00FC609E" w:rsidP="00FC609E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FC609E" w:rsidRPr="00623715" w:rsidRDefault="00FC609E" w:rsidP="00FC609E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623715">
              <w:rPr>
                <w:rStyle w:val="FontStyle12"/>
                <w:rFonts w:ascii="Century Gothic" w:hAnsi="Century Gothic"/>
                <w:b/>
              </w:rPr>
              <w:t>Wyposażenie: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FC609E" w:rsidRPr="00077E8C" w:rsidRDefault="00FC609E" w:rsidP="00FC609E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D54F7F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Wózek wsadowy do załadunku na 2 poziomach, wysokość półek regulowana, </w:t>
            </w:r>
            <w:r w:rsidRPr="00623715">
              <w:rPr>
                <w:rStyle w:val="FontStyle12"/>
                <w:rFonts w:ascii="Century Gothic" w:hAnsi="Century Gothic"/>
                <w:b/>
              </w:rPr>
              <w:t>1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D54F7F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623715">
              <w:rPr>
                <w:rStyle w:val="FontStyle12"/>
                <w:rFonts w:ascii="Century Gothic" w:hAnsi="Century Gothic"/>
              </w:rPr>
              <w:t>Półki wykonane z nierdzewnej siatki bądź drutu spawanego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D54F7F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623715">
              <w:rPr>
                <w:rStyle w:val="FontStyle12"/>
                <w:rFonts w:ascii="Century Gothic" w:hAnsi="Century Gothic"/>
              </w:rPr>
              <w:t xml:space="preserve">Wózek transportowy, </w:t>
            </w:r>
            <w:r w:rsidRPr="00623715">
              <w:rPr>
                <w:rStyle w:val="FontStyle12"/>
                <w:rFonts w:ascii="Century Gothic" w:hAnsi="Century Gothic"/>
                <w:b/>
              </w:rPr>
              <w:t>2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FC609E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FC609E" w:rsidRPr="00077E8C" w:rsidRDefault="00FC609E" w:rsidP="00FC609E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FC609E" w:rsidRPr="00623715" w:rsidRDefault="00FC609E" w:rsidP="00D54F7F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623715">
              <w:rPr>
                <w:rStyle w:val="FontStyle12"/>
                <w:rFonts w:ascii="Century Gothic" w:hAnsi="Century Gothic"/>
              </w:rPr>
              <w:t>Wózek  wykonany ze stali nierdzewnej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609E" w:rsidRPr="00623715" w:rsidRDefault="00FC609E" w:rsidP="00FC609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23715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C609E" w:rsidRPr="00686378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FC609E" w:rsidRPr="005B6F31" w:rsidRDefault="00FC609E" w:rsidP="00FC609E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126514" w:rsidRPr="00077E8C" w:rsidTr="00126514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126514" w:rsidRPr="00126514" w:rsidRDefault="00126514" w:rsidP="00126514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color w:val="FF0000"/>
                <w:sz w:val="20"/>
                <w:szCs w:val="16"/>
              </w:rPr>
            </w:pPr>
            <w:r w:rsidRPr="00126514">
              <w:rPr>
                <w:rFonts w:ascii="Century Gothic" w:hAnsi="Century Gothic" w:cs="Arial"/>
                <w:color w:val="FF0000"/>
                <w:sz w:val="20"/>
                <w:szCs w:val="16"/>
              </w:rPr>
              <w:t>z</w:t>
            </w: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126514" w:rsidRPr="00126514" w:rsidRDefault="00126514" w:rsidP="0012651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color w:val="FF0000"/>
              </w:rPr>
            </w:pPr>
            <w:r w:rsidRPr="00126514">
              <w:rPr>
                <w:rStyle w:val="FontStyle12"/>
                <w:rFonts w:ascii="Century Gothic" w:hAnsi="Century Gothic"/>
                <w:b/>
                <w:color w:val="FF0000"/>
              </w:rPr>
              <w:t>Modernizacja stacji wody DEMI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126514" w:rsidRPr="00126514" w:rsidRDefault="00126514" w:rsidP="0012651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color w:val="FF0000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126514" w:rsidRPr="00126514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color w:val="FF0000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126514" w:rsidRPr="00126514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color w:val="FF0000"/>
                <w:sz w:val="16"/>
                <w:szCs w:val="20"/>
              </w:rPr>
            </w:pPr>
          </w:p>
        </w:tc>
      </w:tr>
      <w:tr w:rsidR="0012651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26514" w:rsidRPr="00126514" w:rsidRDefault="00126514" w:rsidP="00126514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color w:val="FF0000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26514" w:rsidRPr="00126514" w:rsidRDefault="00126514" w:rsidP="0012651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color w:val="FF0000"/>
              </w:rPr>
            </w:pPr>
            <w:r w:rsidRPr="00126514">
              <w:rPr>
                <w:rStyle w:val="FontStyle12"/>
                <w:rFonts w:ascii="Century Gothic" w:hAnsi="Century Gothic"/>
                <w:color w:val="FF0000"/>
              </w:rPr>
              <w:t>Zgodnie z opisem załącznik nr 2a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6514" w:rsidRPr="00126514" w:rsidRDefault="00126514" w:rsidP="0012651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color w:val="FF0000"/>
                <w:sz w:val="20"/>
                <w:szCs w:val="20"/>
              </w:rPr>
            </w:pPr>
            <w:r w:rsidRPr="00126514">
              <w:rPr>
                <w:rFonts w:ascii="Century Gothic" w:hAnsi="Century Gothic" w:cs="Arial"/>
                <w:color w:val="FF0000"/>
                <w:sz w:val="20"/>
                <w:szCs w:val="20"/>
              </w:rPr>
              <w:t>- - -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26514" w:rsidRPr="00126514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color w:val="FF0000"/>
                <w:sz w:val="20"/>
                <w:szCs w:val="18"/>
              </w:rPr>
            </w:pPr>
            <w:r w:rsidRPr="00126514">
              <w:rPr>
                <w:rFonts w:ascii="Century Gothic" w:hAnsi="Century Gothic" w:cs="Arial"/>
                <w:color w:val="FF0000"/>
                <w:sz w:val="20"/>
                <w:szCs w:val="18"/>
              </w:rPr>
              <w:t xml:space="preserve">- - - </w:t>
            </w:r>
          </w:p>
        </w:tc>
        <w:tc>
          <w:tcPr>
            <w:tcW w:w="3544" w:type="dxa"/>
            <w:vAlign w:val="center"/>
          </w:tcPr>
          <w:p w:rsidR="00126514" w:rsidRPr="00126514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color w:val="FF0000"/>
                <w:sz w:val="16"/>
                <w:szCs w:val="16"/>
              </w:rPr>
            </w:pPr>
            <w:r w:rsidRPr="00126514">
              <w:rPr>
                <w:rFonts w:ascii="Century Gothic" w:hAnsi="Century Gothic"/>
                <w:color w:val="FF0000"/>
                <w:sz w:val="16"/>
                <w:szCs w:val="20"/>
              </w:rPr>
              <w:t>- - -</w:t>
            </w:r>
          </w:p>
        </w:tc>
      </w:tr>
      <w:tr w:rsidR="00126514" w:rsidRPr="00077E8C" w:rsidTr="00D54F7F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BFBFBF" w:themeFill="background1" w:themeFillShade="BF"/>
            <w:vAlign w:val="center"/>
          </w:tcPr>
          <w:p w:rsidR="00126514" w:rsidRPr="00077E8C" w:rsidRDefault="00126514" w:rsidP="00126514">
            <w:pPr>
              <w:pStyle w:val="Zawartotabeli"/>
              <w:numPr>
                <w:ilvl w:val="0"/>
                <w:numId w:val="33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360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BFBFBF" w:themeFill="background1" w:themeFillShade="BF"/>
            <w:vAlign w:val="center"/>
          </w:tcPr>
          <w:p w:rsidR="00126514" w:rsidRPr="00D54F7F" w:rsidRDefault="00126514" w:rsidP="0012651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>
              <w:rPr>
                <w:rStyle w:val="FontStyle12"/>
                <w:rFonts w:ascii="Century Gothic" w:hAnsi="Century Gothic"/>
                <w:b/>
              </w:rPr>
              <w:t>Prace adaptacyjne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26514" w:rsidRPr="00623715" w:rsidRDefault="00126514" w:rsidP="0012651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BFBFBF" w:themeFill="background1" w:themeFillShade="BF"/>
            <w:vAlign w:val="center"/>
          </w:tcPr>
          <w:p w:rsidR="00126514" w:rsidRPr="00686378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126514" w:rsidRPr="00FA0CC9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12651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26514" w:rsidRPr="00077E8C" w:rsidRDefault="00126514" w:rsidP="00126514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26514" w:rsidRDefault="00126514" w:rsidP="0012651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ED0633">
              <w:rPr>
                <w:rStyle w:val="FontStyle12"/>
                <w:rFonts w:ascii="Century Gothic" w:hAnsi="Century Gothic"/>
              </w:rPr>
              <w:t xml:space="preserve">Demontaż posiadanego przez zamawiającego sterylizatora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6514" w:rsidRDefault="00126514" w:rsidP="0012651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Tak 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26514" w:rsidRPr="00686378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26514" w:rsidRPr="00FA0CC9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12651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26514" w:rsidRPr="00077E8C" w:rsidRDefault="00126514" w:rsidP="00126514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26514" w:rsidRPr="00623715" w:rsidRDefault="00126514" w:rsidP="0012651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>
              <w:rPr>
                <w:rStyle w:val="FontStyle12"/>
                <w:rFonts w:ascii="Century Gothic" w:hAnsi="Century Gothic"/>
              </w:rPr>
              <w:t>Montaż nowych sterylizatorów opisanych w pkt. 1) oraz 2)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6514" w:rsidRPr="00623715" w:rsidRDefault="00126514" w:rsidP="0012651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26514" w:rsidRPr="00686378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26514" w:rsidRPr="00FA0CC9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12651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26514" w:rsidRPr="00077E8C" w:rsidRDefault="00126514" w:rsidP="00126514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26514" w:rsidRPr="00623715" w:rsidRDefault="00126514" w:rsidP="0012651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>
              <w:rPr>
                <w:rStyle w:val="FontStyle12"/>
                <w:rFonts w:ascii="Century Gothic" w:hAnsi="Century Gothic"/>
              </w:rPr>
              <w:t>Utylizacja potwierdzona odpowiednim dokumentem zdemontowanego sterylizatora</w:t>
            </w:r>
            <w:r w:rsidR="00346DFA">
              <w:rPr>
                <w:rStyle w:val="FontStyle12"/>
                <w:rFonts w:ascii="Century Gothic" w:hAnsi="Century Gothic"/>
              </w:rPr>
              <w:t xml:space="preserve"> </w:t>
            </w:r>
            <w:r w:rsidR="00346DFA" w:rsidRPr="00346DFA">
              <w:rPr>
                <w:rStyle w:val="FontStyle12"/>
                <w:rFonts w:ascii="Century Gothic" w:hAnsi="Century Gothic"/>
                <w:color w:val="FF0000"/>
              </w:rPr>
              <w:t>Zamawiający wymaga przedstawienia dokumentu potwierdzającego utylizację urządzeń.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6514" w:rsidRPr="00623715" w:rsidRDefault="00126514" w:rsidP="0012651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Tak, załączyć do dostawy protokół utylizacji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26514" w:rsidRPr="00686378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26514" w:rsidRPr="00FA0CC9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12651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126514" w:rsidRPr="00077E8C" w:rsidRDefault="00126514" w:rsidP="00126514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126514" w:rsidRPr="00623715" w:rsidRDefault="00126514" w:rsidP="0012651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W</w:t>
            </w:r>
            <w:r w:rsidRPr="00ED0633">
              <w:rPr>
                <w:rFonts w:ascii="Century Gothic" w:hAnsi="Century Gothic"/>
                <w:color w:val="000000"/>
                <w:sz w:val="20"/>
                <w:szCs w:val="20"/>
              </w:rPr>
              <w:t>ykona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>nie</w:t>
            </w:r>
            <w:r w:rsidRPr="00ED0633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we własnym zakresie 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>wszystkich instalacji wodno- kanalizacyjnych, elektrycznych</w:t>
            </w:r>
            <w:r w:rsidRPr="00ED0633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przez osoby posiadające odpowiednie uprawnienia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26514" w:rsidRPr="00623715" w:rsidRDefault="00126514" w:rsidP="0012651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126514" w:rsidRPr="00686378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126514" w:rsidRPr="00FA0CC9" w:rsidRDefault="00126514" w:rsidP="0012651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</w:tbl>
    <w:p w:rsidR="001C5A0C" w:rsidRPr="001C5A0C" w:rsidRDefault="001C5A0C" w:rsidP="002E62A6">
      <w:pPr>
        <w:spacing w:line="276" w:lineRule="auto"/>
        <w:ind w:left="708" w:hanging="708"/>
        <w:jc w:val="both"/>
        <w:rPr>
          <w:rFonts w:ascii="Century Gothic" w:hAnsi="Century Gothic"/>
          <w:b/>
          <w:sz w:val="8"/>
        </w:rPr>
      </w:pPr>
    </w:p>
    <w:p w:rsidR="00B05DDF" w:rsidRDefault="007B2DB7" w:rsidP="00B05DDF">
      <w:pPr>
        <w:spacing w:line="276" w:lineRule="auto"/>
        <w:rPr>
          <w:rFonts w:ascii="Century Gothic" w:hAnsi="Century Gothic"/>
          <w:i/>
        </w:rPr>
      </w:pPr>
      <w:r>
        <w:rPr>
          <w:rFonts w:ascii="Century Gothic" w:hAnsi="Century Gothic"/>
          <w:b/>
          <w:sz w:val="18"/>
        </w:rPr>
        <w:br w:type="column"/>
      </w:r>
      <w:r w:rsidR="00B05DDF" w:rsidRPr="00EF3364">
        <w:rPr>
          <w:rFonts w:ascii="Century Gothic" w:hAnsi="Century Gothic"/>
          <w:b/>
          <w:shd w:val="clear" w:color="auto" w:fill="D9D9D9" w:themeFill="background1" w:themeFillShade="D9"/>
        </w:rPr>
        <w:lastRenderedPageBreak/>
        <w:t xml:space="preserve">Rozdział nr II - </w:t>
      </w:r>
      <w:r w:rsidR="00B05DDF" w:rsidRPr="00EF3364">
        <w:rPr>
          <w:rFonts w:ascii="Century Gothic" w:hAnsi="Century Gothic"/>
          <w:i/>
          <w:shd w:val="clear" w:color="auto" w:fill="D9D9D9" w:themeFill="background1" w:themeFillShade="D9"/>
        </w:rPr>
        <w:t>Gwarancja i obsługa serwisowa (gwarancyjna i pogwarancyjna)</w:t>
      </w:r>
    </w:p>
    <w:p w:rsidR="00B05DDF" w:rsidRPr="00867694" w:rsidRDefault="00B05DDF" w:rsidP="00B05DDF">
      <w:pPr>
        <w:spacing w:line="276" w:lineRule="auto"/>
        <w:rPr>
          <w:rFonts w:ascii="Century Gothic" w:hAnsi="Century Gothic"/>
        </w:rPr>
      </w:pPr>
    </w:p>
    <w:tbl>
      <w:tblPr>
        <w:tblW w:w="155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819"/>
        <w:gridCol w:w="1417"/>
        <w:gridCol w:w="4961"/>
        <w:gridCol w:w="3686"/>
      </w:tblGrid>
      <w:tr w:rsidR="007D20C8" w:rsidRPr="00FA0CC9" w:rsidTr="00BC7645">
        <w:trPr>
          <w:trHeight w:val="1008"/>
          <w:tblHeader/>
        </w:trPr>
        <w:tc>
          <w:tcPr>
            <w:tcW w:w="710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tabs>
                <w:tab w:val="left" w:pos="1832"/>
                <w:tab w:val="left" w:pos="2748"/>
                <w:tab w:val="left" w:pos="3664"/>
                <w:tab w:val="center" w:pos="4536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9072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L.P.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color w:val="00000A"/>
                <w:sz w:val="16"/>
                <w:szCs w:val="20"/>
                <w:lang w:eastAsia="zh-CN"/>
              </w:rPr>
              <w:t>Opis parametrów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 xml:space="preserve">Parametr / wartość / ilość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Gwarancja </w:t>
            </w:r>
            <w:r w:rsidRPr="00FA0CC9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min. </w:t>
            </w:r>
            <w:r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36</w:t>
            </w:r>
            <w:r w:rsidRPr="00FA0CC9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 miesięcy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od dnia instalacji po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twierdzonej protokołem uruchomienia i prze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kaza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nia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  <w:p w:rsidR="00E73C7C" w:rsidRPr="001C5A0C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</w:t>
            </w: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UWAGA1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- gwarancja na cał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ko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 xml:space="preserve">wity przedmiot zamówienia bez żadnych </w:t>
            </w:r>
            <w:proofErr w:type="spellStart"/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>wyłączeń</w:t>
            </w:r>
            <w:proofErr w:type="spellEnd"/>
          </w:p>
          <w:p w:rsidR="00E73C7C" w:rsidRPr="005C0547" w:rsidRDefault="00E73C7C" w:rsidP="00E73C7C">
            <w:pPr>
              <w:widowControl/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 2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– należy podać pełną liczbę mie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sięcy. Wartości ułamkowe będą przy ocenie za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okrąglane w dół – do pełnych miesięcy,</w:t>
            </w:r>
          </w:p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/>
                <w:b/>
                <w:color w:val="000000"/>
                <w:kern w:val="0"/>
                <w:sz w:val="16"/>
                <w:szCs w:val="20"/>
                <w:lang w:eastAsia="en-US"/>
              </w:rPr>
              <w:t>UWAGA 3</w:t>
            </w:r>
            <w:r w:rsidRPr="005C0547">
              <w:rPr>
                <w:rFonts w:ascii="Century Gothic" w:eastAsia="Calibri" w:hAnsi="Century Gothic"/>
                <w:color w:val="000000"/>
                <w:kern w:val="0"/>
                <w:sz w:val="16"/>
                <w:szCs w:val="20"/>
                <w:lang w:eastAsia="en-US"/>
              </w:rPr>
              <w:t xml:space="preserve"> – maksymalny okres gwarancji 8 lat.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Default="00E73C7C" w:rsidP="00E73C7C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Okres wymagany – 0 pkt.,</w:t>
            </w:r>
          </w:p>
          <w:p w:rsidR="00E73C7C" w:rsidRPr="00E278EF" w:rsidRDefault="00E73C7C" w:rsidP="00E73C7C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Od 37 – 4</w:t>
            </w:r>
            <w:r w:rsidR="006A610A">
              <w:rPr>
                <w:rFonts w:ascii="Century Gothic" w:hAnsi="Century Gothic" w:cs="Calibri"/>
                <w:color w:val="0000FF"/>
                <w:sz w:val="16"/>
                <w:szCs w:val="16"/>
              </w:rPr>
              <w:t>2</w:t>
            </w: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miesięcy gwarancji – 1</w:t>
            </w: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pkt.,</w:t>
            </w:r>
          </w:p>
          <w:p w:rsidR="00E73C7C" w:rsidRDefault="00E73C7C" w:rsidP="00E73C7C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4</w:t>
            </w:r>
            <w:r w:rsidR="006A610A">
              <w:rPr>
                <w:rFonts w:ascii="Century Gothic" w:hAnsi="Century Gothic" w:cs="Calibri"/>
                <w:color w:val="0000FF"/>
                <w:sz w:val="16"/>
                <w:szCs w:val="16"/>
              </w:rPr>
              <w:t>3</w:t>
            </w: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- </w:t>
            </w:r>
            <w:r w:rsidR="006A610A">
              <w:rPr>
                <w:rFonts w:ascii="Century Gothic" w:hAnsi="Century Gothic" w:cs="Calibri"/>
                <w:color w:val="0000FF"/>
                <w:sz w:val="16"/>
                <w:szCs w:val="16"/>
              </w:rPr>
              <w:t>47</w:t>
            </w: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miesięcy gwarancji - </w:t>
            </w:r>
            <w:r w:rsidR="006A610A">
              <w:rPr>
                <w:rFonts w:ascii="Century Gothic" w:hAnsi="Century Gothic" w:cs="Calibri"/>
                <w:color w:val="0000FF"/>
                <w:sz w:val="16"/>
                <w:szCs w:val="16"/>
              </w:rPr>
              <w:t>10</w:t>
            </w: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pkt.,</w:t>
            </w:r>
          </w:p>
          <w:p w:rsidR="00E73C7C" w:rsidRPr="00E278EF" w:rsidRDefault="006A610A" w:rsidP="00247111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48</w:t>
            </w:r>
            <w:r w:rsidR="00E73C7C"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i więcej miesięcy – </w:t>
            </w: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25</w:t>
            </w:r>
            <w:r w:rsidR="00E73C7C"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pkt.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Przedłużenie okresu gwarancji o każdy dzień trwa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jącej naprawy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Opieka techniczna, wymagane zgodnie z zale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ceniami producenta przeglądy okre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sowe wykonane przez autoryzowany serwis wraz z zestawami do przeglądu na koszt oferenta przez okres gwarancji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Zapewnienie dostępności części zamiennych i serwisu przez okres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min. </w:t>
            </w: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10 lat od daty zainstalowania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  <w:r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  <w:t>Wymiana każdego podzespołu na nowy po jego drugiej naprawie. Trzecia naprawa skutkuje wymianą elementu na nowy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86769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Zdalna diagnostyka przez chronione łącze z możliwością rejestracji i odczytu online rejestrów błędów, oraz monitorowaniem systemu(uwaga – całość ewentualnych prac i wyposażenia sprzętowego, które będzie służyło tej funkcjonalności po stronie wykonawcy)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Autoryzowany serwis gwarancyjny i pogwaran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cyjny na terenie Rzeczpospolitej Polskiej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2819FA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2"/>
                <w:highlight w:val="yellow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Aktualizacja oprogramowania do najnowszych wersji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zainstalowanych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w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dostarczonym przedmiocie zamówienia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w okresie trwania gwarancji.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2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2819FA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szystkie oferowane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asortymenty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pozbawione haseł, kodów, blokad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sowych, itp., które po upływie gwarancji utrudnia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łyby właścicielowi dostęp do opcji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sowych lub naprawę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przez inny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niż Wy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konawca umowy podmiot, w 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przypadku nie ko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rzystania przez zamawiającego z serwisu po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gwarancyjnego Wy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konawcy lub udostępnienie haseł, kodów serwiso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wych, itp., załączonych najpóźniej w ostatnim dniu gwarancji – dotyczy kompletnego 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</w:tbl>
    <w:p w:rsidR="00B05DDF" w:rsidRPr="006C27DF" w:rsidRDefault="00B05DDF" w:rsidP="00B05DDF">
      <w:pPr>
        <w:spacing w:line="276" w:lineRule="auto"/>
        <w:rPr>
          <w:rFonts w:ascii="Century Gothic" w:hAnsi="Century Gothic"/>
          <w:b/>
          <w:sz w:val="10"/>
        </w:rPr>
      </w:pPr>
    </w:p>
    <w:p w:rsidR="00B05DDF" w:rsidRPr="006C27DF" w:rsidRDefault="00B05DDF" w:rsidP="00B05DD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  <w:bCs/>
          <w:sz w:val="22"/>
          <w:szCs w:val="22"/>
        </w:rPr>
        <w:br w:type="column"/>
      </w:r>
      <w:r w:rsidRPr="006C27DF">
        <w:rPr>
          <w:rFonts w:ascii="Century Gothic" w:hAnsi="Century Gothic"/>
          <w:b/>
          <w:bCs/>
          <w:sz w:val="22"/>
          <w:szCs w:val="22"/>
        </w:rPr>
        <w:lastRenderedPageBreak/>
        <w:t>Pogwarancyjna obsługa serwisowa</w:t>
      </w:r>
      <w:r w:rsidR="00E73C7C">
        <w:rPr>
          <w:rFonts w:ascii="Century Gothic" w:hAnsi="Century Gothic"/>
          <w:b/>
          <w:bCs/>
          <w:sz w:val="22"/>
          <w:szCs w:val="22"/>
        </w:rPr>
        <w:t xml:space="preserve"> – </w:t>
      </w:r>
      <w:r w:rsidR="00E73C7C" w:rsidRPr="00E73C7C">
        <w:rPr>
          <w:rFonts w:ascii="Century Gothic" w:hAnsi="Century Gothic"/>
          <w:b/>
          <w:bCs/>
          <w:sz w:val="22"/>
          <w:szCs w:val="22"/>
          <w:u w:val="single"/>
        </w:rPr>
        <w:t>koszty eksploatacji</w:t>
      </w:r>
      <w:r w:rsidR="00E73C7C">
        <w:rPr>
          <w:rFonts w:ascii="Century Gothic" w:hAnsi="Century Gothic"/>
          <w:b/>
          <w:bCs/>
          <w:sz w:val="22"/>
          <w:szCs w:val="22"/>
        </w:rPr>
        <w:t xml:space="preserve"> </w:t>
      </w:r>
    </w:p>
    <w:tbl>
      <w:tblPr>
        <w:tblW w:w="15735" w:type="dxa"/>
        <w:tblLayout w:type="fixed"/>
        <w:tblLook w:val="00A0" w:firstRow="1" w:lastRow="0" w:firstColumn="1" w:lastColumn="0" w:noHBand="0" w:noVBand="0"/>
      </w:tblPr>
      <w:tblGrid>
        <w:gridCol w:w="709"/>
        <w:gridCol w:w="4961"/>
        <w:gridCol w:w="1418"/>
        <w:gridCol w:w="4819"/>
        <w:gridCol w:w="2552"/>
        <w:gridCol w:w="1276"/>
      </w:tblGrid>
      <w:tr w:rsidR="00D54F7F" w:rsidRPr="00FA0CC9" w:rsidTr="00346DFA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CA4AF7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CA4AF7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CA4AF7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CA4AF7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CA4AF7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34438D" w:rsidRDefault="00D54F7F" w:rsidP="00346DFA">
            <w:pPr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D54F7F" w:rsidRPr="00FA0CC9" w:rsidTr="00346DF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pogwarancyjny koszt rocznych przeglądów technicznych „GKPT”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) wykonany przez autoryzowany serwis zgodnie z zaleceniami producenta wraz z zestawa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mi do przeglądu, wiążący przez 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po okresie gwarancji</w:t>
            </w:r>
          </w:p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*GKPT obejmuje wartość brutto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BC7645">
              <w:rPr>
                <w:rFonts w:ascii="Century Gothic" w:hAnsi="Century Gothic"/>
                <w:sz w:val="20"/>
                <w:szCs w:val="20"/>
                <w:lang w:eastAsia="zh-CN"/>
              </w:rPr>
              <w:t>rocznych przeglądów technicznych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  <w:r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 xml:space="preserve"> PKT. 1)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 = ………………………………………….,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= ………………………………………….,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gdzie: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koszt przeglądu technicznego,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liczba przeglądów technicznych wykonywanych w okresie jednego roku przez autoryzowany serwis zgodnie z zaleceniami producenta.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Gwarantowany pogwarancyjny koszt rocznych przeglądów technicznych (GKPT):</w:t>
            </w:r>
          </w:p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• </w:t>
            </w: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</w:p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</w:t>
            </w:r>
            <w:r>
              <w:rPr>
                <w:rFonts w:ascii="Century Gothic" w:hAnsi="Century Gothic" w:cs="Calibri"/>
                <w:sz w:val="16"/>
                <w:szCs w:val="22"/>
              </w:rPr>
              <w:t>2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pkt.</w:t>
            </w:r>
            <w:r>
              <w:rPr>
                <w:rFonts w:ascii="Century Gothic" w:hAnsi="Century Gothic" w:cs="Calibri"/>
                <w:sz w:val="16"/>
                <w:szCs w:val="22"/>
              </w:rPr>
              <w:t xml:space="preserve"> 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1) rozdziału  nr I</w:t>
            </w:r>
          </w:p>
        </w:tc>
      </w:tr>
      <w:tr w:rsidR="00D54F7F" w:rsidRPr="00FA0CC9" w:rsidTr="00346DF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koszt rocznego, pełnego kontraktu serwisowego „GKRS”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)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zawierającego wszystkie koszty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w tym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robociznę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oraz wszystkie części zamienne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, możliwego do zawarcia po upływie okresu gwar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ancyjnego, wiążący przez okres 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 po upływie gwarancji</w:t>
            </w:r>
          </w:p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*GKRS obejmuje wartość brutto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  <w:r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 xml:space="preserve"> PKT. 1)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GKRS = …………………………………...,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</w:t>
            </w:r>
            <w:r>
              <w:rPr>
                <w:rFonts w:ascii="Century Gothic" w:hAnsi="Century Gothic" w:cs="Calibri"/>
                <w:sz w:val="16"/>
                <w:szCs w:val="22"/>
              </w:rPr>
              <w:t>3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pkt. 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1) rozdziału  nr I</w:t>
            </w:r>
          </w:p>
        </w:tc>
      </w:tr>
      <w:tr w:rsidR="00D54F7F" w:rsidRPr="00FA0CC9" w:rsidTr="00346DF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pogwarancyjny koszt rocznych przeglądów technicznych „GKPT”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) wykonany przez autoryzowany serwis zgodnie z zaleceniami producenta wraz z zestawami do przeglądu, wiążący przez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po okresie gwarancji</w:t>
            </w:r>
          </w:p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*GKPT obejmuje wartość brutto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BC7645">
              <w:rPr>
                <w:rFonts w:ascii="Century Gothic" w:hAnsi="Century Gothic"/>
                <w:sz w:val="20"/>
                <w:szCs w:val="20"/>
                <w:lang w:eastAsia="zh-CN"/>
              </w:rPr>
              <w:t>rocznych przeglądów technicznych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  <w:r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 xml:space="preserve"> PKT. 2)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 = ………………………………………….,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= ………………………………………….,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gdzie: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koszt przeglądu technicznego,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liczba przeglądów technicznych wykonywanych w okresie jednego roku przez autoryzowany serwis zgodnie z zaleceniami producenta.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Gwarantowany pogwarancyjny koszt rocznych przeglądów technicznych (GKPT):</w:t>
            </w:r>
          </w:p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• </w:t>
            </w: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</w:p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lastRenderedPageBreak/>
              <w:t>GKPT = 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lastRenderedPageBreak/>
              <w:t xml:space="preserve">Wartość największa (z) – 0 pkt. </w:t>
            </w:r>
          </w:p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Wartość najmniejsza (y) –</w:t>
            </w:r>
            <w:r>
              <w:rPr>
                <w:rFonts w:ascii="Century Gothic" w:hAnsi="Century Gothic" w:cs="Calibri"/>
                <w:sz w:val="16"/>
                <w:szCs w:val="22"/>
              </w:rPr>
              <w:t xml:space="preserve"> 2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pkt. 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>
              <w:rPr>
                <w:rFonts w:ascii="Century Gothic" w:hAnsi="Century Gothic" w:cs="Calibri"/>
                <w:b/>
                <w:sz w:val="16"/>
                <w:szCs w:val="22"/>
              </w:rPr>
              <w:t>2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) rozdziału  nr I</w:t>
            </w:r>
          </w:p>
        </w:tc>
      </w:tr>
      <w:tr w:rsidR="00D54F7F" w:rsidRPr="00FA0CC9" w:rsidTr="00346DF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koszt rocznego, pełnego kontraktu serwisowego „GKRS”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)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zawierającego wszystkie koszty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w tym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robociznę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oraz wszystkie części zamienne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, możliwego do zawarcia po upływie okresu gwar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ancyjnego, wiążący przez okres 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 po upływie gwarancji</w:t>
            </w:r>
          </w:p>
          <w:p w:rsidR="00D54F7F" w:rsidRPr="00FA0CC9" w:rsidRDefault="00D54F7F" w:rsidP="00346DFA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*GKRS obejmuje wartość brutto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  <w:r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 xml:space="preserve"> PKT. 2)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GKRS = …………………………………...,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</w:t>
            </w:r>
            <w:r>
              <w:rPr>
                <w:rFonts w:ascii="Century Gothic" w:hAnsi="Century Gothic" w:cs="Calibri"/>
                <w:sz w:val="16"/>
                <w:szCs w:val="22"/>
              </w:rPr>
              <w:t xml:space="preserve">3 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pkt. </w:t>
            </w:r>
          </w:p>
          <w:p w:rsidR="00D54F7F" w:rsidRPr="008B45E3" w:rsidRDefault="00D54F7F" w:rsidP="00346DF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7F" w:rsidRPr="004B33DD" w:rsidRDefault="00D54F7F" w:rsidP="00346DFA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>
              <w:rPr>
                <w:rFonts w:ascii="Century Gothic" w:hAnsi="Century Gothic" w:cs="Calibri"/>
                <w:b/>
                <w:sz w:val="16"/>
                <w:szCs w:val="22"/>
              </w:rPr>
              <w:t>2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) rozdziału  nr I</w:t>
            </w:r>
          </w:p>
        </w:tc>
      </w:tr>
    </w:tbl>
    <w:p w:rsidR="00B05DDF" w:rsidRDefault="00B05DDF" w:rsidP="00B05DDF">
      <w:pPr>
        <w:spacing w:line="276" w:lineRule="auto"/>
        <w:rPr>
          <w:rFonts w:ascii="Century Gothic" w:hAnsi="Century Gothic"/>
          <w:b/>
        </w:rPr>
      </w:pPr>
    </w:p>
    <w:p w:rsidR="00B05DDF" w:rsidRPr="00FA0CC9" w:rsidRDefault="00B05DDF" w:rsidP="00B05DDF">
      <w:pPr>
        <w:spacing w:line="276" w:lineRule="auto"/>
        <w:rPr>
          <w:rFonts w:ascii="Century Gothic" w:hAnsi="Century Gothic"/>
          <w:i/>
        </w:rPr>
      </w:pPr>
      <w:r>
        <w:rPr>
          <w:rFonts w:ascii="Century Gothic" w:hAnsi="Century Gothic"/>
          <w:b/>
        </w:rPr>
        <w:br w:type="column"/>
      </w:r>
      <w:r w:rsidRPr="00FA0CC9">
        <w:rPr>
          <w:rFonts w:ascii="Century Gothic" w:hAnsi="Century Gothic"/>
          <w:b/>
        </w:rPr>
        <w:lastRenderedPageBreak/>
        <w:t xml:space="preserve">Rozdział nr III – </w:t>
      </w:r>
      <w:r w:rsidRPr="00FA0CC9">
        <w:rPr>
          <w:rFonts w:ascii="Century Gothic" w:hAnsi="Century Gothic"/>
          <w:i/>
        </w:rPr>
        <w:t>dodatkowe informacje</w:t>
      </w:r>
    </w:p>
    <w:p w:rsidR="00B05DDF" w:rsidRPr="00FA0CC9" w:rsidRDefault="00B05DDF" w:rsidP="00B05DDF">
      <w:pPr>
        <w:spacing w:line="276" w:lineRule="auto"/>
        <w:rPr>
          <w:rFonts w:ascii="Century Gothic" w:hAnsi="Century Gothic"/>
          <w:i/>
        </w:rPr>
      </w:pPr>
    </w:p>
    <w:tbl>
      <w:tblPr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5670"/>
        <w:gridCol w:w="1133"/>
        <w:gridCol w:w="5529"/>
        <w:gridCol w:w="2268"/>
      </w:tblGrid>
      <w:tr w:rsidR="005357F0" w:rsidRPr="00FA0CC9" w:rsidTr="00CA4AF7">
        <w:trPr>
          <w:tblHeader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Nr strony oferty potwierdzającej parametr oferowany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ind w:right="113"/>
              <w:jc w:val="both"/>
              <w:rPr>
                <w:rFonts w:ascii="Century Gothic" w:hAnsi="Century Gothic"/>
                <w:b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Dokumentacja załączona do oferty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EF3364" w:rsidRDefault="005357F0" w:rsidP="0007044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Wymagane do oferty dokumenty poświad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czające dopuszczenie do obrotu oferowa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nych wyrobów, w tym co najmniej: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ab/>
              <w:t xml:space="preserve">–  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>deklaracja zgodności,</w:t>
            </w:r>
          </w:p>
          <w:p w:rsidR="005357F0" w:rsidRPr="007D7CB5" w:rsidRDefault="005357F0" w:rsidP="007D7CB5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</w:r>
            <w:r w:rsidR="00A660E7" w:rsidRPr="00FA0CC9">
              <w:rPr>
                <w:rFonts w:ascii="Century Gothic" w:hAnsi="Century Gothic"/>
                <w:color w:val="000000"/>
                <w:sz w:val="18"/>
                <w:szCs w:val="18"/>
              </w:rPr>
              <w:t>–  certyfikat CE</w:t>
            </w:r>
            <w:r w:rsidR="00A660E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  <w:r w:rsidR="00A660E7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– wymagany tylko w przypadku gdy przedmiot zamówienia jest wyrobem medycznym zakwalifikowanym do klasy: I sterylna, I z funkcją pomiarową, IIA, IIB, III zgodnie z ustawą z dnia 20 maja 2010r. o wyrobach medycznych (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Dz.U.2020.0.186</w:t>
            </w:r>
            <w:r w:rsidR="00A660E7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)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 xml:space="preserve"> oraz ROZPORZĄDZENIA PARLAMENTU EUROPEJSKIEGO I RADY (UE) 2017/745 z dnia 5 kwietnia 2017 r. w sprawie wyrobów medycznych, zmiany dyrektywy 2001/83/WE, rozporządzenia (WE) nr 178/2002 i rozporządzenia (WE) nr 1223/2009 oraz uchylenia dyrektyw Rady 90/385/EWG i 93/42/EWG</w:t>
            </w:r>
            <w:r w:rsidR="00A660E7" w:rsidRPr="00FA0CC9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  <w:t>– zgłoszenie wyrobu medycznego jeżeli klasa wyrobu na to wskazuje do Prezesa Urzędu Rejestracji Produktów Leczniczych, Wyrobów Medycznych i Produktów Biobój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czych lub powiadomienie Prezesa Urzędu Re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jestracji Produktów Leczniczych, Wyrobów Medycznych i Produktów Biobójczych o wprowadzeniu wyrobu medycznego do uży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 xml:space="preserve">wania 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(ustawa z dnia 20 maja 2010r. o wyro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softHyphen/>
              <w:t>bach medycznych (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Dz.U.2020.0.186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)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 xml:space="preserve"> oraz ROZPORZĄDZENIA PARLAMENTU EUROPEJSKIEGO I RADY (UE) 2017/745 z dnia 5 kwietnia 2017 r. w sprawie wyrobów medycznych, zmiany dyrektywy 2001/83/WE, rozporządzenia (WE) nr 178/2002 i rozporządzenia (WE) nr 1223/2009 oraz uchylenia dyrektyw Rady 90/385/EWG i 93/42/EWG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5357F0" w:rsidRPr="00FA0CC9" w:rsidRDefault="00530CF8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16"/>
                <w:szCs w:val="18"/>
              </w:rPr>
              <w:t>*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 xml:space="preserve"> Deklaracja zgodności i certyfikat CE na cały </w:t>
            </w:r>
            <w:r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przedmiot zamówienia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, nie na części składowe, zgodna z aktualnie obowiązującym prawem (w tym dyrektywy UE)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napToGrid w:val="0"/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EF3364">
              <w:rPr>
                <w:rFonts w:ascii="Century Gothic" w:hAnsi="Century Gothic" w:cs="Arial Narrow"/>
                <w:sz w:val="16"/>
                <w:szCs w:val="20"/>
              </w:rPr>
              <w:t>Tak, podać i załączyć do oferty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 xml:space="preserve">Podać stronę oferty ze </w:t>
            </w:r>
            <w:proofErr w:type="spellStart"/>
            <w:r w:rsidRPr="0034438D">
              <w:rPr>
                <w:rFonts w:ascii="Century Gothic" w:hAnsi="Century Gothic"/>
                <w:sz w:val="14"/>
                <w:szCs w:val="20"/>
              </w:rPr>
              <w:t>scanem</w:t>
            </w:r>
            <w:proofErr w:type="spellEnd"/>
            <w:r w:rsidRPr="0034438D">
              <w:rPr>
                <w:rFonts w:ascii="Century Gothic" w:hAnsi="Century Gothic"/>
                <w:sz w:val="14"/>
                <w:szCs w:val="20"/>
              </w:rPr>
              <w:t xml:space="preserve"> dokumentów:</w:t>
            </w:r>
          </w:p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2819FA" w:rsidP="00A67E4B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Struktura serwisowa gwarantująca realizację wymogów </w:t>
            </w: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lastRenderedPageBreak/>
              <w:t xml:space="preserve">stawianych w niniejszej specyfikacji – należy podać wykaz serwisów i/lub serwisantów posiadających uprawnienia do obsługi serwisowej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oferowanego przedmiotu zamówienia</w:t>
            </w: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(należy podać dane teleadresowe, sposób kontaktu i liczbę osób serwisu własnego lub podwykonawcy posiadającego uprawnienia do tego typu działalności)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 xml:space="preserve">TAK, podać </w:t>
            </w: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i wskazać podmioty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 xml:space="preserve">Podać stronę oferty ze </w:t>
            </w:r>
            <w:proofErr w:type="spellStart"/>
            <w:r w:rsidRPr="0034438D">
              <w:rPr>
                <w:rFonts w:ascii="Century Gothic" w:hAnsi="Century Gothic"/>
                <w:sz w:val="14"/>
                <w:szCs w:val="20"/>
              </w:rPr>
              <w:lastRenderedPageBreak/>
              <w:t>scanem</w:t>
            </w:r>
            <w:proofErr w:type="spellEnd"/>
            <w:r w:rsidRPr="0034438D">
              <w:rPr>
                <w:rFonts w:ascii="Century Gothic" w:hAnsi="Century Gothic"/>
                <w:sz w:val="14"/>
                <w:szCs w:val="20"/>
              </w:rPr>
              <w:t xml:space="preserve"> dokumentów:</w:t>
            </w:r>
          </w:p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623715" w:rsidRDefault="001B6481" w:rsidP="00F336C6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</w:rPr>
            </w:pPr>
            <w:r>
              <w:rPr>
                <w:rStyle w:val="FontStyle12"/>
                <w:rFonts w:ascii="Century Gothic" w:hAnsi="Century Gothic"/>
              </w:rPr>
              <w:t xml:space="preserve">Oświadczenia producenta </w:t>
            </w:r>
            <w:r w:rsidR="00F336C6">
              <w:rPr>
                <w:rStyle w:val="FontStyle12"/>
                <w:rFonts w:ascii="Century Gothic" w:hAnsi="Century Gothic"/>
              </w:rPr>
              <w:t>określające trwałość</w:t>
            </w:r>
            <w:r>
              <w:rPr>
                <w:rStyle w:val="FontStyle12"/>
                <w:rFonts w:ascii="Century Gothic" w:hAnsi="Century Gothic"/>
              </w:rPr>
              <w:t xml:space="preserve"> uszczelki silikonowej dla</w:t>
            </w:r>
            <w:r w:rsidR="000C41F4">
              <w:rPr>
                <w:rStyle w:val="FontStyle12"/>
                <w:rFonts w:ascii="Century Gothic" w:hAnsi="Century Gothic"/>
              </w:rPr>
              <w:t xml:space="preserve"> sterylizatorów opisanych w pkt</w:t>
            </w:r>
            <w:r>
              <w:rPr>
                <w:rStyle w:val="FontStyle12"/>
                <w:rFonts w:ascii="Century Gothic" w:hAnsi="Century Gothic"/>
              </w:rPr>
              <w:t xml:space="preserve"> </w:t>
            </w:r>
            <w:r w:rsidRPr="00CF1313">
              <w:rPr>
                <w:rStyle w:val="FontStyle12"/>
                <w:rFonts w:ascii="Century Gothic" w:hAnsi="Century Gothic"/>
                <w:b/>
              </w:rPr>
              <w:t>1)</w:t>
            </w:r>
            <w:r w:rsidR="00CF1313" w:rsidRPr="00CF1313">
              <w:rPr>
                <w:rStyle w:val="FontStyle12"/>
                <w:rFonts w:ascii="Century Gothic" w:hAnsi="Century Gothic"/>
                <w:b/>
              </w:rPr>
              <w:t>.16</w:t>
            </w:r>
            <w:r>
              <w:rPr>
                <w:rStyle w:val="FontStyle12"/>
                <w:rFonts w:ascii="Century Gothic" w:hAnsi="Century Gothic"/>
              </w:rPr>
              <w:t xml:space="preserve"> oraz </w:t>
            </w:r>
            <w:r w:rsidRPr="00CF1313">
              <w:rPr>
                <w:rStyle w:val="FontStyle12"/>
                <w:rFonts w:ascii="Century Gothic" w:hAnsi="Century Gothic"/>
                <w:b/>
              </w:rPr>
              <w:t>2)</w:t>
            </w:r>
            <w:r w:rsidR="00CF1313" w:rsidRPr="00CF1313">
              <w:rPr>
                <w:rStyle w:val="FontStyle12"/>
                <w:rFonts w:ascii="Century Gothic" w:hAnsi="Century Gothic"/>
                <w:b/>
              </w:rPr>
              <w:t>.14</w:t>
            </w:r>
            <w:r w:rsidR="00CF1313">
              <w:rPr>
                <w:rStyle w:val="FontStyle12"/>
                <w:rFonts w:ascii="Century Gothic" w:hAnsi="Century Gothic"/>
              </w:rPr>
              <w:t xml:space="preserve"> – </w:t>
            </w:r>
            <w:r w:rsidR="00CF1313" w:rsidRPr="00CF1313">
              <w:rPr>
                <w:rStyle w:val="FontStyle12"/>
                <w:rFonts w:ascii="Century Gothic" w:hAnsi="Century Gothic"/>
                <w:b/>
              </w:rPr>
              <w:t>rozdział 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623715" w:rsidRDefault="001B6481" w:rsidP="001B6481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F3364">
              <w:rPr>
                <w:rFonts w:ascii="Century Gothic" w:hAnsi="Century Gothic" w:cs="Arial Narrow"/>
                <w:sz w:val="16"/>
                <w:szCs w:val="20"/>
              </w:rPr>
              <w:t>Tak, podać i załączyć do oferty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4438D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 xml:space="preserve">Podać stronę oferty ze </w:t>
            </w:r>
            <w:proofErr w:type="spellStart"/>
            <w:r w:rsidRPr="0034438D">
              <w:rPr>
                <w:rFonts w:ascii="Century Gothic" w:hAnsi="Century Gothic"/>
                <w:sz w:val="14"/>
                <w:szCs w:val="20"/>
              </w:rPr>
              <w:t>scanem</w:t>
            </w:r>
            <w:proofErr w:type="spellEnd"/>
            <w:r w:rsidRPr="0034438D">
              <w:rPr>
                <w:rFonts w:ascii="Century Gothic" w:hAnsi="Century Gothic"/>
                <w:sz w:val="14"/>
                <w:szCs w:val="20"/>
              </w:rPr>
              <w:t xml:space="preserve"> dokumentów:</w:t>
            </w:r>
          </w:p>
          <w:p w:rsidR="001B6481" w:rsidRPr="0034438D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1B6481" w:rsidRPr="00FA0CC9" w:rsidTr="007D20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Potwierdzenie parametrów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technicznych od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powiednimi</w:t>
            </w:r>
            <w:r>
              <w:rPr>
                <w:rFonts w:ascii="Century Gothic" w:hAnsi="Century Gothic"/>
                <w:color w:val="000000"/>
                <w:sz w:val="20"/>
              </w:rPr>
              <w:t xml:space="preserve"> skanami instrukcji obsługi, instrukcji serwisowej, kart katalogowych lub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ska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nami broszur w języku polskim</w:t>
            </w:r>
            <w:r w:rsidR="002B621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przez Wykonawcę</w:t>
            </w:r>
          </w:p>
          <w:p w:rsidR="001B6481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>UWAGA 1</w:t>
            </w: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16"/>
              </w:rPr>
              <w:t>– w przypadku braku dokumentu w języku polskim należy załączyć dokument w języku obcym wraz z jego tłumaczeniem,,</w:t>
            </w:r>
          </w:p>
          <w:p w:rsidR="001B6481" w:rsidRPr="00C23BFC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UWAGA 2 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– w przypadku braku możliwości potwierdzenia któregokolwiek z parametrów z rozdz. I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skanami instrukcji obsługi, instrukcji serwisowej, kart katalogowych lub skanami broszur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Zamawiający dopuszcza aby te parametry zostały potwierdzone oświadczeniem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producenta lub autoryzowanego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na terenie Rzeczypospolitej Polskiej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 xml:space="preserve"> przedstawiciela producenta</w:t>
            </w:r>
          </w:p>
          <w:p w:rsidR="001B6481" w:rsidRPr="007D20C8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>UWAGA 3</w:t>
            </w: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 xml:space="preserve"> – 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>Zamawiający wymaga aby na po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softHyphen/>
              <w:t>twierdzeniach parametrów technicznych znajdowały się odnośniki do konkretn</w:t>
            </w:r>
            <w:r>
              <w:rPr>
                <w:rFonts w:ascii="Century Gothic" w:hAnsi="Century Gothic"/>
                <w:color w:val="000000"/>
                <w:sz w:val="16"/>
              </w:rPr>
              <w:t>ego parametru z załącznika nr 2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 xml:space="preserve"> w następującej postaci: </w:t>
            </w:r>
            <w:r>
              <w:rPr>
                <w:rFonts w:ascii="Century Gothic" w:hAnsi="Century Gothic"/>
                <w:b/>
                <w:color w:val="FF0000"/>
                <w:sz w:val="16"/>
              </w:rPr>
              <w:t>l.p. nr parametru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EF3364" w:rsidRDefault="001B6481" w:rsidP="001B648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 xml:space="preserve">Dokumentacja załączona przy dostawie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EF3364" w:rsidRDefault="001B6481" w:rsidP="001B648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6C5CF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Instrukcja obsługi w języku polskim w 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wersji papie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softHyphen/>
              <w:t xml:space="preserve">rowej i elektronicznej na płycie CD/DVD </w:t>
            </w:r>
            <w:r w:rsidR="006C5CF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i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 xml:space="preserve"> innym nośniku (format PDF)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– dotyczy także asortymentów peryferyjnych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przedmiotem zamówienia</w:t>
            </w: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wykonawca dostarczy paszport techniczny zawierający co najmniej takie dane jak: nazwa, typ (model), producent, rok produkcji, numer </w:t>
            </w: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lastRenderedPageBreak/>
              <w:t>seryjny (fabryczny), inne istotne informacje (np. części składowe, istotne wyposażenie, oprogramowanie), kody z aktualnie obowiązującego słownika NFZ (o ile występują)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 xml:space="preserve">TAK, załączyć przy </w:t>
            </w: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pStyle w:val="Nagwek1"/>
              <w:tabs>
                <w:tab w:val="clear" w:pos="0"/>
                <w:tab w:val="left" w:pos="8"/>
              </w:tabs>
              <w:spacing w:line="276" w:lineRule="auto"/>
              <w:ind w:left="0" w:firstLine="0"/>
              <w:jc w:val="both"/>
              <w:rPr>
                <w:rFonts w:ascii="Century Gothic" w:hAnsi="Century Gothic" w:cs="Arial"/>
                <w:b/>
                <w:bCs/>
                <w:iCs/>
                <w:sz w:val="20"/>
                <w:szCs w:val="18"/>
              </w:rPr>
            </w:pP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t>Przygotowanie i dostarczenie do siedziby Zamawiającego kompletu dokumentów i testów, których wyko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softHyphen/>
              <w:t>nanie zgodnie z obowiązującymi przepisami leży po stronie dostawcy, a które są nie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softHyphen/>
              <w:t xml:space="preserve">zbędne do odbioru pracowni i urządzenia przez uprawnione instytucje – 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  <w:u w:val="single"/>
              </w:rPr>
              <w:t>wymienić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659FB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659FB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FF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Dokumentacja (lub tzw. lista kontrolna zawierająca wykaz części i czynności) dotycząca okresowych przeglądó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 technicznych w języku polskim</w:t>
            </w:r>
            <w:r w:rsidRPr="003659FB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, która zostanie zaktualizowana w ostatnim dniu gwarancji.</w:t>
            </w:r>
          </w:p>
          <w:p w:rsidR="001B6481" w:rsidRPr="000E440D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0"/>
                <w:szCs w:val="20"/>
                <w:lang w:eastAsia="en-US"/>
              </w:rPr>
            </w:pPr>
          </w:p>
          <w:p w:rsidR="001B6481" w:rsidRPr="000E440D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  <w:r w:rsidRPr="000E440D">
              <w:rPr>
                <w:rFonts w:ascii="Century Gothic" w:eastAsia="Calibri" w:hAnsi="Century Gothic" w:cs="Calibri"/>
                <w:b/>
                <w:color w:val="000000"/>
                <w:sz w:val="16"/>
                <w:szCs w:val="20"/>
                <w:lang w:eastAsia="en-US"/>
              </w:rPr>
              <w:t>UWAGA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- dokumentacja musi zapewnić co najmniej pełną diagnostykę </w:t>
            </w:r>
            <w:r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przedmiotu zamówienia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, wykonywanie drobnych napraw, regulacji, kalibracji, oraz przeglądów okresowych w standardzie wymaganym przez producenta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Harmonogram lub częstotliwość wymaganych przez producenta przeglądów lub innej obsługi serwi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sowej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Instrukcja konserwacji, mycia, dezynfekcji i sterylizacji dla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zał.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Możliwość mycia i dezynfekcji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w oparciu o przedsta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wione przez wykonawcę zalecane preparaty myjące i dezynfekujące.</w:t>
            </w:r>
          </w:p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  <w:szCs w:val="22"/>
              </w:rPr>
              <w:t>UWAGA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t xml:space="preserve"> – zalecane środki powinny zawierać nazwy związków chemicznych, a nie tylko na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softHyphen/>
              <w:t>zwy handlowe preparatów.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Style w:val="FontStyle12"/>
                <w:rFonts w:ascii="Century Gothic" w:hAnsi="Century Gothic"/>
              </w:rPr>
              <w:t>Dokument z utylizacji starego sterylizatora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TAK, podać i załączyć przy </w:t>
            </w:r>
            <w:r w:rsidRPr="00EF3364">
              <w:rPr>
                <w:rFonts w:ascii="Century Gothic" w:hAnsi="Century Gothic"/>
                <w:sz w:val="16"/>
                <w:lang w:eastAsia="zh-CN"/>
              </w:rPr>
              <w:lastRenderedPageBreak/>
              <w:t>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C3620A" w:rsidRPr="00FA0CC9" w:rsidTr="00B3538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 xml:space="preserve">Szkolenia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EF3364" w:rsidRDefault="00C3620A" w:rsidP="00C3620A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7B27E3">
              <w:rPr>
                <w:rFonts w:ascii="Century Gothic" w:hAnsi="Century Gothic"/>
                <w:sz w:val="20"/>
                <w:szCs w:val="18"/>
              </w:rPr>
              <w:t xml:space="preserve">Szkolenia dla personelu  medycznego z zakresu obsługi podstawowej </w:t>
            </w:r>
            <w:r>
              <w:rPr>
                <w:rFonts w:ascii="Century Gothic" w:hAnsi="Century Gothic"/>
                <w:sz w:val="20"/>
                <w:szCs w:val="18"/>
              </w:rPr>
              <w:t>przedmiotu min. dwa szkolenia: pierwsze podczas uruchomienia drugie w dowolnym terminie ustalonym pomiędzy zamawiającym a wykonawcą w trakcie trwania gwarancji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Szkolenia dla personelu technicznego (do 5 osób) z zakresu podstawowej diagnostyki stanu technicznego i wykonywania podstawowych czynności konserwacyjnych, naprawczych i przeglądowych; w razie potrzeby możliwość stałego wsparcia aplikacyjnego w okresie gwarancji 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przedmiotu zamówienia</w:t>
            </w:r>
            <w:r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(dodatkowe szkolenie, dodatkowa grupa osób, konsultacje, itp.)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- </w:t>
            </w:r>
            <w:r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Uzyskanie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 (potwierdzonych certyfikatem) częściowych uprawnień serwisowych przez personel techniczny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25FC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>Inne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EF3364" w:rsidRDefault="00C3620A" w:rsidP="00C3620A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W cenie 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przedmiotu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znajduje się komplet ak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cesoriów, okablowania itp. asortymentu nie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 xml:space="preserve">zbędnego do uruchomienia i funkcjonowania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jako całości w wymaganej specyfi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kacją konfiguracji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Spełnienie wymogów obowiązującego prawa w tym ustawy o wyrobach medycznych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t>Transport krajowy i zagraniczny wraz z ubezpie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czeniem, wszelkie opłaty celne, skar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bowe oraz inne opłaty pośrednie po stronie wykonawcy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Przed przystąpieniem do realizacji zamówienia, 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lastRenderedPageBreak/>
              <w:t>Wykonawca może dokonać wizji lokalnej, sprawdzenia wymiarów pomieszczeń (wykonanie ewentualnej inwentaryzacji pomieszczeń) celem montażu przedmiotu zamówienia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TAK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</w:tbl>
    <w:p w:rsidR="002E62A6" w:rsidRPr="000C52D0" w:rsidRDefault="002E62A6" w:rsidP="002E62A6">
      <w:pPr>
        <w:spacing w:line="276" w:lineRule="auto"/>
        <w:ind w:left="708" w:hanging="708"/>
        <w:jc w:val="both"/>
        <w:rPr>
          <w:rFonts w:ascii="Century Gothic" w:hAnsi="Century Gothic"/>
          <w:b/>
          <w:sz w:val="18"/>
        </w:rPr>
      </w:pPr>
    </w:p>
    <w:p w:rsidR="00FD2327" w:rsidRPr="000B101B" w:rsidRDefault="00FD2327" w:rsidP="000B101B">
      <w:pPr>
        <w:rPr>
          <w:rFonts w:ascii="Century Gothic" w:hAnsi="Century Gothic"/>
          <w:b/>
          <w:color w:val="002060"/>
          <w:sz w:val="22"/>
        </w:rPr>
      </w:pPr>
    </w:p>
    <w:p w:rsidR="00A10664" w:rsidRPr="00B3538E" w:rsidRDefault="00A10664" w:rsidP="00A10664">
      <w:pPr>
        <w:suppressAutoHyphens w:val="0"/>
        <w:spacing w:line="259" w:lineRule="auto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t xml:space="preserve">*w przypadku gdy, w którymkolwiek punkcie parametru punktowanego Zamawiający używa słowa „proporcjonalność” </w:t>
      </w:r>
      <w:r w:rsidR="00146B89">
        <w:rPr>
          <w:rFonts w:ascii="Century Gothic" w:hAnsi="Century Gothic"/>
          <w:b/>
          <w:color w:val="0000FF"/>
          <w:sz w:val="16"/>
          <w:lang w:eastAsia="pl-PL"/>
        </w:rPr>
        <w:t xml:space="preserve">ma </w:t>
      </w:r>
      <w:r w:rsidRPr="00B3538E">
        <w:rPr>
          <w:rFonts w:ascii="Century Gothic" w:hAnsi="Century Gothic"/>
          <w:b/>
          <w:color w:val="0000FF"/>
          <w:sz w:val="16"/>
          <w:lang w:eastAsia="pl-PL"/>
        </w:rPr>
        <w:t>na myśli:</w:t>
      </w:r>
    </w:p>
    <w:p w:rsidR="004B33DD" w:rsidRPr="00B3538E" w:rsidRDefault="004B33DD" w:rsidP="004B33DD">
      <w:pPr>
        <w:pStyle w:val="Akapitzlist"/>
        <w:numPr>
          <w:ilvl w:val="0"/>
          <w:numId w:val="29"/>
        </w:numPr>
        <w:suppressAutoHyphens w:val="0"/>
        <w:spacing w:line="259" w:lineRule="auto"/>
        <w:ind w:left="284" w:hanging="284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t>Proporcjonalność liczona od wartości maksymalnej:</w:t>
      </w:r>
    </w:p>
    <w:p w:rsidR="004B33DD" w:rsidRPr="00B3538E" w:rsidRDefault="004B33DD" w:rsidP="001C3067">
      <w:pPr>
        <w:pStyle w:val="Akapitzlist"/>
        <w:numPr>
          <w:ilvl w:val="0"/>
          <w:numId w:val="30"/>
        </w:numPr>
        <w:suppressAutoHyphens w:val="0"/>
        <w:spacing w:line="276" w:lineRule="auto"/>
        <w:contextualSpacing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wymagana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najmniejsza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z-x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z-y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  <w:lang w:eastAsia="pl-PL"/>
        </w:rPr>
      </w:pPr>
    </w:p>
    <w:p w:rsidR="004B33DD" w:rsidRPr="00B3538E" w:rsidRDefault="004B33DD" w:rsidP="001C3067">
      <w:pPr>
        <w:pStyle w:val="Akapitzlist"/>
        <w:numPr>
          <w:ilvl w:val="0"/>
          <w:numId w:val="30"/>
        </w:numPr>
        <w:suppressAutoHyphens w:val="0"/>
        <w:spacing w:line="276" w:lineRule="auto"/>
        <w:contextualSpacing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wymagana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największa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x-z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y-z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</w:rPr>
      </w:pPr>
    </w:p>
    <w:p w:rsidR="004B33DD" w:rsidRPr="00B3538E" w:rsidRDefault="004B33DD" w:rsidP="004B33DD">
      <w:pPr>
        <w:pStyle w:val="Akapitzlist"/>
        <w:numPr>
          <w:ilvl w:val="0"/>
          <w:numId w:val="29"/>
        </w:numPr>
        <w:suppressAutoHyphens w:val="0"/>
        <w:spacing w:line="259" w:lineRule="auto"/>
        <w:ind w:left="284" w:hanging="284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t>Proporcjonalność liczona od wartości największej:</w:t>
      </w:r>
    </w:p>
    <w:p w:rsidR="004B33DD" w:rsidRPr="00B3538E" w:rsidRDefault="004B33DD" w:rsidP="004B33DD">
      <w:pPr>
        <w:pStyle w:val="Akapitzlist"/>
        <w:ind w:left="1080"/>
        <w:rPr>
          <w:rFonts w:ascii="Century Gothic" w:hAnsi="Century Gothic"/>
          <w:color w:val="0000FF"/>
          <w:sz w:val="16"/>
          <w:lang w:eastAsia="pl-PL"/>
        </w:rPr>
      </w:pP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372" w:firstLine="336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największa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najmniejsza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left="1080"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z-x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z-y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autoSpaceDE w:val="0"/>
        <w:spacing w:before="40" w:after="40" w:line="276" w:lineRule="auto"/>
        <w:ind w:right="57" w:firstLine="708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autoSpaceDE w:val="0"/>
        <w:spacing w:before="40" w:after="40" w:line="276" w:lineRule="auto"/>
        <w:ind w:left="372" w:right="57" w:firstLine="336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autoSpaceDE w:val="0"/>
        <w:spacing w:before="40" w:after="40" w:line="276" w:lineRule="auto"/>
        <w:ind w:left="372" w:right="57" w:firstLine="336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Pr="00B3538E" w:rsidRDefault="004B33DD" w:rsidP="004B33DD">
      <w:pPr>
        <w:pStyle w:val="Akapitzlist"/>
        <w:ind w:left="284"/>
        <w:rPr>
          <w:rFonts w:ascii="Century Gothic" w:hAnsi="Century Gothic"/>
          <w:b/>
          <w:color w:val="0000FF"/>
          <w:sz w:val="16"/>
          <w:lang w:eastAsia="pl-PL"/>
        </w:rPr>
      </w:pPr>
    </w:p>
    <w:p w:rsidR="004B33DD" w:rsidRPr="00B3538E" w:rsidRDefault="004B33DD" w:rsidP="004B33DD">
      <w:pPr>
        <w:pStyle w:val="Akapitzlist"/>
        <w:numPr>
          <w:ilvl w:val="0"/>
          <w:numId w:val="29"/>
        </w:numPr>
        <w:suppressAutoHyphens w:val="0"/>
        <w:spacing w:line="259" w:lineRule="auto"/>
        <w:ind w:left="284" w:hanging="284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t>Proporcjonalność liczona od wartości najmniejszej: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b/>
          <w:color w:val="0000FF"/>
          <w:sz w:val="16"/>
          <w:lang w:eastAsia="pl-PL"/>
        </w:rPr>
      </w:pP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lastRenderedPageBreak/>
        <w:t xml:space="preserve">Wartość najmniejsza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największa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x-z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y-z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pStyle w:val="Akapitzlist"/>
        <w:rPr>
          <w:rFonts w:ascii="Calibri" w:hAnsi="Calibri" w:cs="Calibri"/>
          <w:color w:val="0000FF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Default="004B33DD" w:rsidP="00CA4AF7">
      <w:pPr>
        <w:widowControl/>
        <w:spacing w:before="40" w:after="40" w:line="276" w:lineRule="auto"/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</w:pPr>
    </w:p>
    <w:p w:rsidR="00CA4AF7" w:rsidRPr="00F85CF2" w:rsidRDefault="00CA4AF7" w:rsidP="00CA4AF7">
      <w:pPr>
        <w:widowControl/>
        <w:spacing w:before="40" w:after="40" w:line="276" w:lineRule="auto"/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  <w:t>Oświadczenie Wykonawcy: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że oferowany i powyżej wyspecyfikowany sprzęt jest kompletny i będzie po zainstalowaniu gotowy do pracy bez żadnych dodatkowych zakupów i inwestycji.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tbl>
      <w:tblPr>
        <w:tblW w:w="13970" w:type="dxa"/>
        <w:tblInd w:w="284" w:type="dxa"/>
        <w:tblLook w:val="04A0" w:firstRow="1" w:lastRow="0" w:firstColumn="1" w:lastColumn="0" w:noHBand="0" w:noVBand="1"/>
      </w:tblPr>
      <w:tblGrid>
        <w:gridCol w:w="6940"/>
        <w:gridCol w:w="7030"/>
      </w:tblGrid>
      <w:tr w:rsidR="00CA4AF7" w:rsidRPr="00F85CF2" w:rsidTr="00070441">
        <w:trPr>
          <w:trHeight w:val="1005"/>
        </w:trPr>
        <w:tc>
          <w:tcPr>
            <w:tcW w:w="694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………………….…….………, dnia: ………..…….……. r.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567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(miejscowość)</w:t>
            </w:r>
          </w:p>
        </w:tc>
        <w:tc>
          <w:tcPr>
            <w:tcW w:w="703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b/>
                <w:kern w:val="0"/>
                <w:sz w:val="16"/>
                <w:szCs w:val="20"/>
                <w:lang w:eastAsia="zh-CN"/>
              </w:rPr>
              <w:t>Potwierdzam oferowane jw. parametry</w:t>
            </w: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: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…………………………………………………………………………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720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Uprawniony przedstawiciel wykonawcy–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– pieczęć z podpisem lub nazwisko i imię.</w:t>
            </w:r>
          </w:p>
        </w:tc>
      </w:tr>
    </w:tbl>
    <w:p w:rsidR="003033C2" w:rsidRPr="00B23FC6" w:rsidRDefault="003033C2" w:rsidP="007939C1">
      <w:pPr>
        <w:spacing w:line="276" w:lineRule="auto"/>
      </w:pPr>
    </w:p>
    <w:sectPr w:rsidR="003033C2" w:rsidRPr="00B23FC6" w:rsidSect="009609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2402" w:rsidRDefault="00652402" w:rsidP="00D97AEB">
      <w:r>
        <w:separator/>
      </w:r>
    </w:p>
  </w:endnote>
  <w:endnote w:type="continuationSeparator" w:id="0">
    <w:p w:rsidR="00652402" w:rsidRDefault="00652402" w:rsidP="00D9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35E" w:rsidRDefault="001833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487096"/>
      <w:docPartObj>
        <w:docPartGallery w:val="Page Numbers (Bottom of Page)"/>
        <w:docPartUnique/>
      </w:docPartObj>
    </w:sdtPr>
    <w:sdtEndPr>
      <w:rPr>
        <w:rFonts w:ascii="Century Gothic" w:hAnsi="Century Gothic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entury Gothic" w:hAnsi="Century Gothic"/>
          </w:rPr>
        </w:sdtEndPr>
        <w:sdtContent>
          <w:p w:rsidR="0018335E" w:rsidRDefault="0018335E">
            <w:pPr>
              <w:pStyle w:val="Stopka"/>
              <w:jc w:val="center"/>
            </w:pPr>
          </w:p>
          <w:p w:rsidR="0018335E" w:rsidRPr="0096098D" w:rsidRDefault="0018335E">
            <w:pPr>
              <w:pStyle w:val="Stopka"/>
              <w:jc w:val="center"/>
              <w:rPr>
                <w:rFonts w:ascii="Century Gothic" w:hAnsi="Century Gothic"/>
              </w:rPr>
            </w:pPr>
            <w:r w:rsidRPr="0096098D">
              <w:rPr>
                <w:rFonts w:ascii="Century Gothic" w:hAnsi="Century Gothic"/>
              </w:rPr>
              <w:t xml:space="preserve">Strona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PAGE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AF77AE">
              <w:rPr>
                <w:rFonts w:ascii="Century Gothic" w:hAnsi="Century Gothic"/>
                <w:b/>
                <w:bCs/>
                <w:noProof/>
              </w:rPr>
              <w:t>9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  <w:r w:rsidRPr="0096098D">
              <w:rPr>
                <w:rFonts w:ascii="Century Gothic" w:hAnsi="Century Gothic"/>
              </w:rPr>
              <w:t xml:space="preserve"> z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NUMPAGES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AF77AE">
              <w:rPr>
                <w:rFonts w:ascii="Century Gothic" w:hAnsi="Century Gothic"/>
                <w:b/>
                <w:bCs/>
                <w:noProof/>
              </w:rPr>
              <w:t>25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8335E" w:rsidRDefault="001833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35E" w:rsidRDefault="001833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2402" w:rsidRDefault="00652402" w:rsidP="00D97AEB">
      <w:r>
        <w:separator/>
      </w:r>
    </w:p>
  </w:footnote>
  <w:footnote w:type="continuationSeparator" w:id="0">
    <w:p w:rsidR="00652402" w:rsidRDefault="00652402" w:rsidP="00D97A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35E" w:rsidRDefault="001833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35E" w:rsidRDefault="0018335E" w:rsidP="00E831F2">
    <w:pPr>
      <w:pStyle w:val="Nagwek"/>
      <w:rPr>
        <w:rFonts w:ascii="Century Gothic" w:hAnsi="Century Gothic"/>
        <w:b/>
        <w:kern w:val="2"/>
      </w:rPr>
    </w:pPr>
    <w:r>
      <w:rPr>
        <w:rFonts w:ascii="Century Gothic" w:hAnsi="Century Gothic"/>
      </w:rPr>
      <w:t>Postepowanie nr: DZP/29/PN/2020</w:t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  <w:t xml:space="preserve">          </w:t>
    </w:r>
    <w:r>
      <w:rPr>
        <w:rFonts w:ascii="Century Gothic" w:hAnsi="Century Gothic"/>
        <w:b/>
      </w:rPr>
      <w:t>Załącznik nr 2</w:t>
    </w:r>
  </w:p>
  <w:p w:rsidR="0018335E" w:rsidRDefault="0018335E" w:rsidP="00E831F2">
    <w:pPr>
      <w:pStyle w:val="Nagwek"/>
      <w:jc w:val="right"/>
      <w:rPr>
        <w:rFonts w:ascii="Century Gothic" w:hAnsi="Century Gothic"/>
      </w:rPr>
    </w:pPr>
    <w:r>
      <w:rPr>
        <w:rFonts w:ascii="Century Gothic" w:hAnsi="Century Gothic"/>
      </w:rPr>
      <w:t>umowy na dostawę sterylizatorów</w:t>
    </w:r>
  </w:p>
  <w:p w:rsidR="0018335E" w:rsidRPr="00E831F2" w:rsidRDefault="0018335E" w:rsidP="00E831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35E" w:rsidRDefault="001833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EE4CD1"/>
    <w:multiLevelType w:val="multilevel"/>
    <w:tmpl w:val="439AC826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79177AD"/>
    <w:multiLevelType w:val="hybridMultilevel"/>
    <w:tmpl w:val="5CC8FA32"/>
    <w:lvl w:ilvl="0" w:tplc="DE5E7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545"/>
    <w:multiLevelType w:val="hybridMultilevel"/>
    <w:tmpl w:val="98FEBFDA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729A0"/>
    <w:multiLevelType w:val="hybridMultilevel"/>
    <w:tmpl w:val="132E1B86"/>
    <w:lvl w:ilvl="0" w:tplc="597C5440">
      <w:start w:val="1"/>
      <w:numFmt w:val="lowerLetter"/>
      <w:lvlText w:val="%1)"/>
      <w:lvlJc w:val="left"/>
      <w:pPr>
        <w:ind w:left="1440" w:hanging="360"/>
      </w:pPr>
      <w:rPr>
        <w:rFonts w:ascii="Century Gothic" w:hAnsi="Century Gothic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3D92FF6"/>
    <w:multiLevelType w:val="hybridMultilevel"/>
    <w:tmpl w:val="3B161F8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C912821"/>
    <w:multiLevelType w:val="hybridMultilevel"/>
    <w:tmpl w:val="705AB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5758D6"/>
    <w:multiLevelType w:val="hybridMultilevel"/>
    <w:tmpl w:val="4B4862BC"/>
    <w:lvl w:ilvl="0" w:tplc="BEAEAF4E">
      <w:start w:val="1"/>
      <w:numFmt w:val="upperRoman"/>
      <w:lvlText w:val="%1."/>
      <w:lvlJc w:val="left"/>
      <w:pPr>
        <w:ind w:left="1374" w:hanging="720"/>
      </w:pPr>
      <w:rPr>
        <w:rFonts w:hint="default"/>
        <w:b/>
        <w:sz w:val="22"/>
      </w:rPr>
    </w:lvl>
    <w:lvl w:ilvl="1" w:tplc="1E4A7E38">
      <w:start w:val="1"/>
      <w:numFmt w:val="lowerLetter"/>
      <w:lvlText w:val="%2."/>
      <w:lvlJc w:val="left"/>
      <w:pPr>
        <w:ind w:left="173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2" w15:restartNumberingAfterBreak="0">
    <w:nsid w:val="25392660"/>
    <w:multiLevelType w:val="hybridMultilevel"/>
    <w:tmpl w:val="4FBC6F62"/>
    <w:lvl w:ilvl="0" w:tplc="D518A2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F1C9B"/>
    <w:multiLevelType w:val="hybridMultilevel"/>
    <w:tmpl w:val="52329722"/>
    <w:lvl w:ilvl="0" w:tplc="8098D82E">
      <w:start w:val="1"/>
      <w:numFmt w:val="decimal"/>
      <w:lvlText w:val="%1)"/>
      <w:lvlJc w:val="left"/>
      <w:pPr>
        <w:ind w:left="101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4" w15:restartNumberingAfterBreak="0">
    <w:nsid w:val="34FB4C85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71D8E"/>
    <w:multiLevelType w:val="hybridMultilevel"/>
    <w:tmpl w:val="3B161F8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A807739"/>
    <w:multiLevelType w:val="hybridMultilevel"/>
    <w:tmpl w:val="37FE5450"/>
    <w:lvl w:ilvl="0" w:tplc="DBE2E65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AC7222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D74E31"/>
    <w:multiLevelType w:val="hybridMultilevel"/>
    <w:tmpl w:val="31607920"/>
    <w:lvl w:ilvl="0" w:tplc="17B8653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 w15:restartNumberingAfterBreak="0">
    <w:nsid w:val="46BE2B78"/>
    <w:multiLevelType w:val="hybridMultilevel"/>
    <w:tmpl w:val="78ACBE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F574C"/>
    <w:multiLevelType w:val="hybridMultilevel"/>
    <w:tmpl w:val="1E3E9414"/>
    <w:lvl w:ilvl="0" w:tplc="957A0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A990B87"/>
    <w:multiLevelType w:val="hybridMultilevel"/>
    <w:tmpl w:val="26B42E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636799"/>
    <w:multiLevelType w:val="hybridMultilevel"/>
    <w:tmpl w:val="4C10830A"/>
    <w:lvl w:ilvl="0" w:tplc="D7A21314">
      <w:start w:val="1"/>
      <w:numFmt w:val="decimal"/>
      <w:lvlText w:val="%1."/>
      <w:lvlJc w:val="left"/>
      <w:pPr>
        <w:ind w:left="372" w:hanging="360"/>
      </w:pPr>
      <w:rPr>
        <w:rFonts w:ascii="Century Gothic" w:eastAsia="Times New Roman" w:hAnsi="Century Gothic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3" w15:restartNumberingAfterBreak="0">
    <w:nsid w:val="4F104DDA"/>
    <w:multiLevelType w:val="hybridMultilevel"/>
    <w:tmpl w:val="DA08E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8552AB"/>
    <w:multiLevelType w:val="hybridMultilevel"/>
    <w:tmpl w:val="73A4B946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8B4356"/>
    <w:multiLevelType w:val="hybridMultilevel"/>
    <w:tmpl w:val="FA2AC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7867A11"/>
    <w:multiLevelType w:val="hybridMultilevel"/>
    <w:tmpl w:val="837470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38499C"/>
    <w:multiLevelType w:val="hybridMultilevel"/>
    <w:tmpl w:val="2F8EE9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2A0931"/>
    <w:multiLevelType w:val="hybridMultilevel"/>
    <w:tmpl w:val="8FD09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BE2283"/>
    <w:multiLevelType w:val="hybridMultilevel"/>
    <w:tmpl w:val="B2B69EB4"/>
    <w:lvl w:ilvl="0" w:tplc="DE0AE6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53042"/>
    <w:multiLevelType w:val="hybridMultilevel"/>
    <w:tmpl w:val="D5967006"/>
    <w:lvl w:ilvl="0" w:tplc="6C16E8E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68F4CAE"/>
    <w:multiLevelType w:val="hybridMultilevel"/>
    <w:tmpl w:val="0D7227BC"/>
    <w:lvl w:ilvl="0" w:tplc="C6064C9C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A8F3EB2"/>
    <w:multiLevelType w:val="hybridMultilevel"/>
    <w:tmpl w:val="2E54C0F4"/>
    <w:lvl w:ilvl="0" w:tplc="E14236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78C0072"/>
    <w:multiLevelType w:val="hybridMultilevel"/>
    <w:tmpl w:val="002619E2"/>
    <w:lvl w:ilvl="0" w:tplc="A8740DBA">
      <w:start w:val="2"/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4232E2"/>
    <w:multiLevelType w:val="hybridMultilevel"/>
    <w:tmpl w:val="47D66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6473A2"/>
    <w:multiLevelType w:val="hybridMultilevel"/>
    <w:tmpl w:val="F4A064AC"/>
    <w:lvl w:ilvl="0" w:tplc="AE22BA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4"/>
  </w:num>
  <w:num w:numId="3">
    <w:abstractNumId w:val="16"/>
  </w:num>
  <w:num w:numId="4">
    <w:abstractNumId w:val="7"/>
  </w:num>
  <w:num w:numId="5">
    <w:abstractNumId w:val="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21"/>
  </w:num>
  <w:num w:numId="9">
    <w:abstractNumId w:val="25"/>
  </w:num>
  <w:num w:numId="10">
    <w:abstractNumId w:val="19"/>
  </w:num>
  <w:num w:numId="11">
    <w:abstractNumId w:val="17"/>
  </w:num>
  <w:num w:numId="12">
    <w:abstractNumId w:val="32"/>
  </w:num>
  <w:num w:numId="13">
    <w:abstractNumId w:val="11"/>
  </w:num>
  <w:num w:numId="14">
    <w:abstractNumId w:val="35"/>
  </w:num>
  <w:num w:numId="15">
    <w:abstractNumId w:val="29"/>
  </w:num>
  <w:num w:numId="16">
    <w:abstractNumId w:val="26"/>
  </w:num>
  <w:num w:numId="17">
    <w:abstractNumId w:val="8"/>
  </w:num>
  <w:num w:numId="18">
    <w:abstractNumId w:val="6"/>
  </w:num>
  <w:num w:numId="19">
    <w:abstractNumId w:val="20"/>
  </w:num>
  <w:num w:numId="20">
    <w:abstractNumId w:val="33"/>
  </w:num>
  <w:num w:numId="21">
    <w:abstractNumId w:val="30"/>
  </w:num>
  <w:num w:numId="22">
    <w:abstractNumId w:val="36"/>
  </w:num>
  <w:num w:numId="23">
    <w:abstractNumId w:val="18"/>
  </w:num>
  <w:num w:numId="24">
    <w:abstractNumId w:val="31"/>
  </w:num>
  <w:num w:numId="25">
    <w:abstractNumId w:val="5"/>
  </w:num>
  <w:num w:numId="26">
    <w:abstractNumId w:val="14"/>
  </w:num>
  <w:num w:numId="27">
    <w:abstractNumId w:val="22"/>
  </w:num>
  <w:num w:numId="28">
    <w:abstractNumId w:val="23"/>
  </w:num>
  <w:num w:numId="29">
    <w:abstractNumId w:val="12"/>
  </w:num>
  <w:num w:numId="30">
    <w:abstractNumId w:val="27"/>
  </w:num>
  <w:num w:numId="31">
    <w:abstractNumId w:val="34"/>
  </w:num>
  <w:num w:numId="32">
    <w:abstractNumId w:val="10"/>
  </w:num>
  <w:num w:numId="33">
    <w:abstractNumId w:val="13"/>
  </w:num>
  <w:num w:numId="34">
    <w:abstractNumId w:val="1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autoHyphenation/>
  <w:hyphenationZone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A1"/>
    <w:rsid w:val="0000084F"/>
    <w:rsid w:val="00011AAF"/>
    <w:rsid w:val="0002219A"/>
    <w:rsid w:val="00023828"/>
    <w:rsid w:val="000264CB"/>
    <w:rsid w:val="00030900"/>
    <w:rsid w:val="00030E33"/>
    <w:rsid w:val="000345D6"/>
    <w:rsid w:val="00036030"/>
    <w:rsid w:val="00042B50"/>
    <w:rsid w:val="00047CC9"/>
    <w:rsid w:val="0005737E"/>
    <w:rsid w:val="00066603"/>
    <w:rsid w:val="00066969"/>
    <w:rsid w:val="00066AB7"/>
    <w:rsid w:val="00070441"/>
    <w:rsid w:val="000709E9"/>
    <w:rsid w:val="00071DE8"/>
    <w:rsid w:val="00077E8C"/>
    <w:rsid w:val="00085078"/>
    <w:rsid w:val="0008697D"/>
    <w:rsid w:val="0009361C"/>
    <w:rsid w:val="000A04C7"/>
    <w:rsid w:val="000A40DF"/>
    <w:rsid w:val="000A6519"/>
    <w:rsid w:val="000A7ADE"/>
    <w:rsid w:val="000B101B"/>
    <w:rsid w:val="000B2F8F"/>
    <w:rsid w:val="000B649A"/>
    <w:rsid w:val="000C0D3F"/>
    <w:rsid w:val="000C41F4"/>
    <w:rsid w:val="000C722B"/>
    <w:rsid w:val="000D4298"/>
    <w:rsid w:val="000E1B55"/>
    <w:rsid w:val="000E3268"/>
    <w:rsid w:val="000E440D"/>
    <w:rsid w:val="000E566D"/>
    <w:rsid w:val="000E6A5D"/>
    <w:rsid w:val="000E6FD3"/>
    <w:rsid w:val="000F0C1C"/>
    <w:rsid w:val="000F40AD"/>
    <w:rsid w:val="0010017C"/>
    <w:rsid w:val="00104335"/>
    <w:rsid w:val="00111844"/>
    <w:rsid w:val="00124B5D"/>
    <w:rsid w:val="00126514"/>
    <w:rsid w:val="00127212"/>
    <w:rsid w:val="0013011D"/>
    <w:rsid w:val="001307AF"/>
    <w:rsid w:val="00134B53"/>
    <w:rsid w:val="00134E63"/>
    <w:rsid w:val="00137510"/>
    <w:rsid w:val="00143C94"/>
    <w:rsid w:val="00146B89"/>
    <w:rsid w:val="00150EFA"/>
    <w:rsid w:val="00152EDA"/>
    <w:rsid w:val="001609C6"/>
    <w:rsid w:val="0016228A"/>
    <w:rsid w:val="00162D71"/>
    <w:rsid w:val="00163B06"/>
    <w:rsid w:val="00166F93"/>
    <w:rsid w:val="00167726"/>
    <w:rsid w:val="001717A7"/>
    <w:rsid w:val="00176361"/>
    <w:rsid w:val="00180202"/>
    <w:rsid w:val="0018335E"/>
    <w:rsid w:val="00184EE9"/>
    <w:rsid w:val="001A79D7"/>
    <w:rsid w:val="001B1ECD"/>
    <w:rsid w:val="001B6481"/>
    <w:rsid w:val="001B7610"/>
    <w:rsid w:val="001C2534"/>
    <w:rsid w:val="001C3067"/>
    <w:rsid w:val="001C3A0A"/>
    <w:rsid w:val="001C5A0C"/>
    <w:rsid w:val="001C5D01"/>
    <w:rsid w:val="001C7944"/>
    <w:rsid w:val="001D0544"/>
    <w:rsid w:val="001D095F"/>
    <w:rsid w:val="001D1260"/>
    <w:rsid w:val="001D230F"/>
    <w:rsid w:val="001E1B1D"/>
    <w:rsid w:val="001E49A0"/>
    <w:rsid w:val="001F0135"/>
    <w:rsid w:val="001F109B"/>
    <w:rsid w:val="001F2ADC"/>
    <w:rsid w:val="001F3F85"/>
    <w:rsid w:val="001F654D"/>
    <w:rsid w:val="001F7C1D"/>
    <w:rsid w:val="00200F3F"/>
    <w:rsid w:val="002020CA"/>
    <w:rsid w:val="00203B7B"/>
    <w:rsid w:val="00211578"/>
    <w:rsid w:val="0022204E"/>
    <w:rsid w:val="002236DE"/>
    <w:rsid w:val="00223E65"/>
    <w:rsid w:val="00224BEC"/>
    <w:rsid w:val="0023084E"/>
    <w:rsid w:val="002376D1"/>
    <w:rsid w:val="002435A0"/>
    <w:rsid w:val="00247111"/>
    <w:rsid w:val="00253124"/>
    <w:rsid w:val="002561C0"/>
    <w:rsid w:val="0025678A"/>
    <w:rsid w:val="00257C15"/>
    <w:rsid w:val="00261171"/>
    <w:rsid w:val="0026281B"/>
    <w:rsid w:val="00264CEF"/>
    <w:rsid w:val="002819FA"/>
    <w:rsid w:val="002828F0"/>
    <w:rsid w:val="002963B1"/>
    <w:rsid w:val="00296B4F"/>
    <w:rsid w:val="00296B57"/>
    <w:rsid w:val="002A3A6D"/>
    <w:rsid w:val="002B25C5"/>
    <w:rsid w:val="002B6219"/>
    <w:rsid w:val="002C02E4"/>
    <w:rsid w:val="002D26DA"/>
    <w:rsid w:val="002D35F4"/>
    <w:rsid w:val="002E504D"/>
    <w:rsid w:val="002E62A6"/>
    <w:rsid w:val="002E6F96"/>
    <w:rsid w:val="002F310D"/>
    <w:rsid w:val="002F470D"/>
    <w:rsid w:val="002F4846"/>
    <w:rsid w:val="002F49C7"/>
    <w:rsid w:val="002F4D27"/>
    <w:rsid w:val="002F5DC9"/>
    <w:rsid w:val="002F6EB2"/>
    <w:rsid w:val="002F7457"/>
    <w:rsid w:val="003015B2"/>
    <w:rsid w:val="0030202C"/>
    <w:rsid w:val="003033C2"/>
    <w:rsid w:val="00305010"/>
    <w:rsid w:val="00306CE1"/>
    <w:rsid w:val="00310A58"/>
    <w:rsid w:val="00316EDB"/>
    <w:rsid w:val="00317F7C"/>
    <w:rsid w:val="00326912"/>
    <w:rsid w:val="003345CB"/>
    <w:rsid w:val="003352AC"/>
    <w:rsid w:val="00336245"/>
    <w:rsid w:val="00341044"/>
    <w:rsid w:val="00345AC6"/>
    <w:rsid w:val="00346DFA"/>
    <w:rsid w:val="003519BE"/>
    <w:rsid w:val="00354467"/>
    <w:rsid w:val="003615BA"/>
    <w:rsid w:val="0036593F"/>
    <w:rsid w:val="00365B82"/>
    <w:rsid w:val="00365C56"/>
    <w:rsid w:val="003677A1"/>
    <w:rsid w:val="00372856"/>
    <w:rsid w:val="00375297"/>
    <w:rsid w:val="003754C4"/>
    <w:rsid w:val="00376A67"/>
    <w:rsid w:val="00376F9F"/>
    <w:rsid w:val="00377A96"/>
    <w:rsid w:val="00381EDB"/>
    <w:rsid w:val="00382D44"/>
    <w:rsid w:val="00386BDE"/>
    <w:rsid w:val="0039071C"/>
    <w:rsid w:val="003921D3"/>
    <w:rsid w:val="00393122"/>
    <w:rsid w:val="00394DE4"/>
    <w:rsid w:val="003A2218"/>
    <w:rsid w:val="003A530A"/>
    <w:rsid w:val="003B21D6"/>
    <w:rsid w:val="003B5CFC"/>
    <w:rsid w:val="003B5F3B"/>
    <w:rsid w:val="003C2D68"/>
    <w:rsid w:val="003C395E"/>
    <w:rsid w:val="003D4A76"/>
    <w:rsid w:val="003D76E5"/>
    <w:rsid w:val="003E2EEB"/>
    <w:rsid w:val="003E51A3"/>
    <w:rsid w:val="003F0AA6"/>
    <w:rsid w:val="003F2F56"/>
    <w:rsid w:val="0040348C"/>
    <w:rsid w:val="004048B0"/>
    <w:rsid w:val="004070FD"/>
    <w:rsid w:val="00410396"/>
    <w:rsid w:val="00411F5A"/>
    <w:rsid w:val="00413D1A"/>
    <w:rsid w:val="004143B1"/>
    <w:rsid w:val="004162BB"/>
    <w:rsid w:val="0041689D"/>
    <w:rsid w:val="00421B1A"/>
    <w:rsid w:val="0042255B"/>
    <w:rsid w:val="0042312A"/>
    <w:rsid w:val="00423D97"/>
    <w:rsid w:val="00427424"/>
    <w:rsid w:val="00430875"/>
    <w:rsid w:val="00432F00"/>
    <w:rsid w:val="00433547"/>
    <w:rsid w:val="0043622A"/>
    <w:rsid w:val="0043639C"/>
    <w:rsid w:val="00437669"/>
    <w:rsid w:val="00443FA1"/>
    <w:rsid w:val="00445321"/>
    <w:rsid w:val="00454434"/>
    <w:rsid w:val="00455777"/>
    <w:rsid w:val="00466ABD"/>
    <w:rsid w:val="00471389"/>
    <w:rsid w:val="00472026"/>
    <w:rsid w:val="00475380"/>
    <w:rsid w:val="00476DE4"/>
    <w:rsid w:val="00491507"/>
    <w:rsid w:val="004971E9"/>
    <w:rsid w:val="00497820"/>
    <w:rsid w:val="004A742A"/>
    <w:rsid w:val="004B33DD"/>
    <w:rsid w:val="004B38C3"/>
    <w:rsid w:val="004B61A3"/>
    <w:rsid w:val="004C6942"/>
    <w:rsid w:val="004C741B"/>
    <w:rsid w:val="004D0E39"/>
    <w:rsid w:val="004D1ECC"/>
    <w:rsid w:val="004D317A"/>
    <w:rsid w:val="004D350C"/>
    <w:rsid w:val="004F037C"/>
    <w:rsid w:val="004F2FC7"/>
    <w:rsid w:val="004F7469"/>
    <w:rsid w:val="00501926"/>
    <w:rsid w:val="00502013"/>
    <w:rsid w:val="00512985"/>
    <w:rsid w:val="00512FBD"/>
    <w:rsid w:val="005164EC"/>
    <w:rsid w:val="00520EDB"/>
    <w:rsid w:val="00523205"/>
    <w:rsid w:val="0052393D"/>
    <w:rsid w:val="00525FCB"/>
    <w:rsid w:val="00530CF8"/>
    <w:rsid w:val="00530EE1"/>
    <w:rsid w:val="00532725"/>
    <w:rsid w:val="005357F0"/>
    <w:rsid w:val="00541957"/>
    <w:rsid w:val="005445C6"/>
    <w:rsid w:val="005445D7"/>
    <w:rsid w:val="0054688B"/>
    <w:rsid w:val="0055071D"/>
    <w:rsid w:val="00552983"/>
    <w:rsid w:val="00567C12"/>
    <w:rsid w:val="005804D5"/>
    <w:rsid w:val="005822C1"/>
    <w:rsid w:val="00585689"/>
    <w:rsid w:val="00585FAB"/>
    <w:rsid w:val="00590FF2"/>
    <w:rsid w:val="00594F9C"/>
    <w:rsid w:val="00595024"/>
    <w:rsid w:val="00595694"/>
    <w:rsid w:val="005A5B22"/>
    <w:rsid w:val="005A7D75"/>
    <w:rsid w:val="005B26CF"/>
    <w:rsid w:val="005B7A07"/>
    <w:rsid w:val="005C0547"/>
    <w:rsid w:val="005C6104"/>
    <w:rsid w:val="005D01D4"/>
    <w:rsid w:val="005D2ECD"/>
    <w:rsid w:val="005D5302"/>
    <w:rsid w:val="005D5AEB"/>
    <w:rsid w:val="005E0D0A"/>
    <w:rsid w:val="005E3EA6"/>
    <w:rsid w:val="005F2735"/>
    <w:rsid w:val="00600465"/>
    <w:rsid w:val="00603C57"/>
    <w:rsid w:val="0060431C"/>
    <w:rsid w:val="0060500A"/>
    <w:rsid w:val="00606D0B"/>
    <w:rsid w:val="0060700F"/>
    <w:rsid w:val="00607368"/>
    <w:rsid w:val="006075CA"/>
    <w:rsid w:val="0061559F"/>
    <w:rsid w:val="00623161"/>
    <w:rsid w:val="00623715"/>
    <w:rsid w:val="00630902"/>
    <w:rsid w:val="006434F8"/>
    <w:rsid w:val="00644BCB"/>
    <w:rsid w:val="006465EE"/>
    <w:rsid w:val="00652402"/>
    <w:rsid w:val="00664125"/>
    <w:rsid w:val="006708ED"/>
    <w:rsid w:val="00672282"/>
    <w:rsid w:val="00672AA8"/>
    <w:rsid w:val="00673254"/>
    <w:rsid w:val="00674946"/>
    <w:rsid w:val="00675575"/>
    <w:rsid w:val="006820AE"/>
    <w:rsid w:val="0068591F"/>
    <w:rsid w:val="00686378"/>
    <w:rsid w:val="00692BD7"/>
    <w:rsid w:val="00693FD4"/>
    <w:rsid w:val="00695E02"/>
    <w:rsid w:val="00696640"/>
    <w:rsid w:val="00696D4D"/>
    <w:rsid w:val="006A610A"/>
    <w:rsid w:val="006C30E1"/>
    <w:rsid w:val="006C4FE3"/>
    <w:rsid w:val="006C5CF4"/>
    <w:rsid w:val="006D4AC6"/>
    <w:rsid w:val="006D72D7"/>
    <w:rsid w:val="006E0937"/>
    <w:rsid w:val="006E212C"/>
    <w:rsid w:val="006E327C"/>
    <w:rsid w:val="006E4C80"/>
    <w:rsid w:val="006E5334"/>
    <w:rsid w:val="006E55CA"/>
    <w:rsid w:val="006F7DC2"/>
    <w:rsid w:val="0070365C"/>
    <w:rsid w:val="00704CB0"/>
    <w:rsid w:val="007100DE"/>
    <w:rsid w:val="007135C8"/>
    <w:rsid w:val="00720A51"/>
    <w:rsid w:val="00722176"/>
    <w:rsid w:val="00723E23"/>
    <w:rsid w:val="007257D1"/>
    <w:rsid w:val="00727B19"/>
    <w:rsid w:val="00731C96"/>
    <w:rsid w:val="007343EE"/>
    <w:rsid w:val="00737862"/>
    <w:rsid w:val="00737D9E"/>
    <w:rsid w:val="00745E42"/>
    <w:rsid w:val="00746234"/>
    <w:rsid w:val="0074670B"/>
    <w:rsid w:val="00750726"/>
    <w:rsid w:val="0075072E"/>
    <w:rsid w:val="00755A33"/>
    <w:rsid w:val="0076375C"/>
    <w:rsid w:val="007640AC"/>
    <w:rsid w:val="00764CAC"/>
    <w:rsid w:val="007709B2"/>
    <w:rsid w:val="007739FE"/>
    <w:rsid w:val="007744D8"/>
    <w:rsid w:val="007755F4"/>
    <w:rsid w:val="0078135C"/>
    <w:rsid w:val="00783358"/>
    <w:rsid w:val="007849AD"/>
    <w:rsid w:val="007939C1"/>
    <w:rsid w:val="00797880"/>
    <w:rsid w:val="007A53ED"/>
    <w:rsid w:val="007B27E3"/>
    <w:rsid w:val="007B2DB7"/>
    <w:rsid w:val="007C36C0"/>
    <w:rsid w:val="007D20C8"/>
    <w:rsid w:val="007D296D"/>
    <w:rsid w:val="007D3D63"/>
    <w:rsid w:val="007D7CB5"/>
    <w:rsid w:val="007E17F6"/>
    <w:rsid w:val="007E4CD9"/>
    <w:rsid w:val="007E5E74"/>
    <w:rsid w:val="007E5F8E"/>
    <w:rsid w:val="007F1599"/>
    <w:rsid w:val="007F4F94"/>
    <w:rsid w:val="007F51CA"/>
    <w:rsid w:val="007F6CEB"/>
    <w:rsid w:val="00806698"/>
    <w:rsid w:val="00811D36"/>
    <w:rsid w:val="00812B97"/>
    <w:rsid w:val="00813BFA"/>
    <w:rsid w:val="00814541"/>
    <w:rsid w:val="00820E24"/>
    <w:rsid w:val="00822765"/>
    <w:rsid w:val="00823EC5"/>
    <w:rsid w:val="0082551F"/>
    <w:rsid w:val="00831A76"/>
    <w:rsid w:val="008372A5"/>
    <w:rsid w:val="00837799"/>
    <w:rsid w:val="00840521"/>
    <w:rsid w:val="00840876"/>
    <w:rsid w:val="00842590"/>
    <w:rsid w:val="008512E6"/>
    <w:rsid w:val="00851EBA"/>
    <w:rsid w:val="00852A04"/>
    <w:rsid w:val="00854C65"/>
    <w:rsid w:val="00857EEF"/>
    <w:rsid w:val="00862D72"/>
    <w:rsid w:val="00867A71"/>
    <w:rsid w:val="0087729A"/>
    <w:rsid w:val="00881572"/>
    <w:rsid w:val="0088493C"/>
    <w:rsid w:val="0089023F"/>
    <w:rsid w:val="00890372"/>
    <w:rsid w:val="008A104A"/>
    <w:rsid w:val="008A4073"/>
    <w:rsid w:val="008A4F44"/>
    <w:rsid w:val="008A5A90"/>
    <w:rsid w:val="008A7020"/>
    <w:rsid w:val="008A753F"/>
    <w:rsid w:val="008B78B2"/>
    <w:rsid w:val="008C6662"/>
    <w:rsid w:val="008D1111"/>
    <w:rsid w:val="008D2E53"/>
    <w:rsid w:val="008D4988"/>
    <w:rsid w:val="008D65F2"/>
    <w:rsid w:val="008E3068"/>
    <w:rsid w:val="008E6DE2"/>
    <w:rsid w:val="008E7D01"/>
    <w:rsid w:val="00900ED2"/>
    <w:rsid w:val="0090375B"/>
    <w:rsid w:val="0090458B"/>
    <w:rsid w:val="00910859"/>
    <w:rsid w:val="00915980"/>
    <w:rsid w:val="00922A85"/>
    <w:rsid w:val="0092350C"/>
    <w:rsid w:val="009239E4"/>
    <w:rsid w:val="00925435"/>
    <w:rsid w:val="0092648C"/>
    <w:rsid w:val="00926D6C"/>
    <w:rsid w:val="0093196C"/>
    <w:rsid w:val="00933B1A"/>
    <w:rsid w:val="009349B8"/>
    <w:rsid w:val="00937D5D"/>
    <w:rsid w:val="0094280E"/>
    <w:rsid w:val="00946300"/>
    <w:rsid w:val="00947885"/>
    <w:rsid w:val="00951E9C"/>
    <w:rsid w:val="009531BD"/>
    <w:rsid w:val="009541E4"/>
    <w:rsid w:val="0096098D"/>
    <w:rsid w:val="009667B7"/>
    <w:rsid w:val="00973ED7"/>
    <w:rsid w:val="00973FA2"/>
    <w:rsid w:val="0097552E"/>
    <w:rsid w:val="00977AD7"/>
    <w:rsid w:val="009833A2"/>
    <w:rsid w:val="009849EB"/>
    <w:rsid w:val="0098508B"/>
    <w:rsid w:val="00986FAB"/>
    <w:rsid w:val="00987143"/>
    <w:rsid w:val="0098739D"/>
    <w:rsid w:val="00992288"/>
    <w:rsid w:val="0099255C"/>
    <w:rsid w:val="009927E7"/>
    <w:rsid w:val="00992BE8"/>
    <w:rsid w:val="00995E6A"/>
    <w:rsid w:val="009960E8"/>
    <w:rsid w:val="009964E2"/>
    <w:rsid w:val="009A23B8"/>
    <w:rsid w:val="009A341B"/>
    <w:rsid w:val="009A38D0"/>
    <w:rsid w:val="009A45EF"/>
    <w:rsid w:val="009B0372"/>
    <w:rsid w:val="009B3A83"/>
    <w:rsid w:val="009B3BA4"/>
    <w:rsid w:val="009B4790"/>
    <w:rsid w:val="009B7ABB"/>
    <w:rsid w:val="009C0120"/>
    <w:rsid w:val="009C5B90"/>
    <w:rsid w:val="009D39EA"/>
    <w:rsid w:val="009D56B6"/>
    <w:rsid w:val="009D5D55"/>
    <w:rsid w:val="009D7E5A"/>
    <w:rsid w:val="009E01E3"/>
    <w:rsid w:val="009E0BEF"/>
    <w:rsid w:val="009E17E9"/>
    <w:rsid w:val="009E38C8"/>
    <w:rsid w:val="009E70EF"/>
    <w:rsid w:val="009F5559"/>
    <w:rsid w:val="009F5D09"/>
    <w:rsid w:val="00A0056D"/>
    <w:rsid w:val="00A06A91"/>
    <w:rsid w:val="00A10664"/>
    <w:rsid w:val="00A1508F"/>
    <w:rsid w:val="00A2188A"/>
    <w:rsid w:val="00A231B9"/>
    <w:rsid w:val="00A23401"/>
    <w:rsid w:val="00A25F5A"/>
    <w:rsid w:val="00A416F0"/>
    <w:rsid w:val="00A42884"/>
    <w:rsid w:val="00A46EBA"/>
    <w:rsid w:val="00A54AAD"/>
    <w:rsid w:val="00A615C9"/>
    <w:rsid w:val="00A64F60"/>
    <w:rsid w:val="00A660E7"/>
    <w:rsid w:val="00A6654B"/>
    <w:rsid w:val="00A67E4B"/>
    <w:rsid w:val="00A70394"/>
    <w:rsid w:val="00A7190F"/>
    <w:rsid w:val="00A8061E"/>
    <w:rsid w:val="00A8188B"/>
    <w:rsid w:val="00A824B3"/>
    <w:rsid w:val="00A843A1"/>
    <w:rsid w:val="00A94319"/>
    <w:rsid w:val="00A96458"/>
    <w:rsid w:val="00AA3A61"/>
    <w:rsid w:val="00AB1348"/>
    <w:rsid w:val="00AB2296"/>
    <w:rsid w:val="00AB2BFF"/>
    <w:rsid w:val="00AB2DC5"/>
    <w:rsid w:val="00AB3996"/>
    <w:rsid w:val="00AB40FB"/>
    <w:rsid w:val="00AB45D7"/>
    <w:rsid w:val="00AB540C"/>
    <w:rsid w:val="00AB5A2A"/>
    <w:rsid w:val="00AC203C"/>
    <w:rsid w:val="00AC2603"/>
    <w:rsid w:val="00AC6321"/>
    <w:rsid w:val="00AD0035"/>
    <w:rsid w:val="00AD3FC7"/>
    <w:rsid w:val="00AD78CA"/>
    <w:rsid w:val="00AE0B8C"/>
    <w:rsid w:val="00AE2F76"/>
    <w:rsid w:val="00AE41B7"/>
    <w:rsid w:val="00AE4C03"/>
    <w:rsid w:val="00AE6618"/>
    <w:rsid w:val="00AF10BE"/>
    <w:rsid w:val="00AF2953"/>
    <w:rsid w:val="00AF3830"/>
    <w:rsid w:val="00AF54FC"/>
    <w:rsid w:val="00AF77AE"/>
    <w:rsid w:val="00B02E12"/>
    <w:rsid w:val="00B03F22"/>
    <w:rsid w:val="00B05DDF"/>
    <w:rsid w:val="00B14422"/>
    <w:rsid w:val="00B225D9"/>
    <w:rsid w:val="00B23CBF"/>
    <w:rsid w:val="00B23FC6"/>
    <w:rsid w:val="00B24293"/>
    <w:rsid w:val="00B25B3C"/>
    <w:rsid w:val="00B30B46"/>
    <w:rsid w:val="00B31A0B"/>
    <w:rsid w:val="00B3440C"/>
    <w:rsid w:val="00B3538E"/>
    <w:rsid w:val="00B357EA"/>
    <w:rsid w:val="00B35864"/>
    <w:rsid w:val="00B50BAE"/>
    <w:rsid w:val="00B55A5D"/>
    <w:rsid w:val="00B56D8C"/>
    <w:rsid w:val="00B73B37"/>
    <w:rsid w:val="00B76373"/>
    <w:rsid w:val="00B817C1"/>
    <w:rsid w:val="00B933A3"/>
    <w:rsid w:val="00B93A54"/>
    <w:rsid w:val="00B94397"/>
    <w:rsid w:val="00B94DC2"/>
    <w:rsid w:val="00B9720A"/>
    <w:rsid w:val="00BA2A79"/>
    <w:rsid w:val="00BA31AD"/>
    <w:rsid w:val="00BB0054"/>
    <w:rsid w:val="00BB0E02"/>
    <w:rsid w:val="00BB3640"/>
    <w:rsid w:val="00BB5AF6"/>
    <w:rsid w:val="00BB5CBE"/>
    <w:rsid w:val="00BB6166"/>
    <w:rsid w:val="00BC2D92"/>
    <w:rsid w:val="00BC34D6"/>
    <w:rsid w:val="00BC6D19"/>
    <w:rsid w:val="00BC7645"/>
    <w:rsid w:val="00BD06DD"/>
    <w:rsid w:val="00BD27A6"/>
    <w:rsid w:val="00BD7D19"/>
    <w:rsid w:val="00BE0133"/>
    <w:rsid w:val="00BE5AAE"/>
    <w:rsid w:val="00BE5FFE"/>
    <w:rsid w:val="00BE7AF5"/>
    <w:rsid w:val="00BF0EF2"/>
    <w:rsid w:val="00BF1B4C"/>
    <w:rsid w:val="00BF5203"/>
    <w:rsid w:val="00C06C33"/>
    <w:rsid w:val="00C101B8"/>
    <w:rsid w:val="00C16AF8"/>
    <w:rsid w:val="00C1726B"/>
    <w:rsid w:val="00C20A45"/>
    <w:rsid w:val="00C22F64"/>
    <w:rsid w:val="00C230AA"/>
    <w:rsid w:val="00C23BFC"/>
    <w:rsid w:val="00C3025D"/>
    <w:rsid w:val="00C33AA2"/>
    <w:rsid w:val="00C3620A"/>
    <w:rsid w:val="00C404DF"/>
    <w:rsid w:val="00C43677"/>
    <w:rsid w:val="00C512CA"/>
    <w:rsid w:val="00C51CFE"/>
    <w:rsid w:val="00C579D6"/>
    <w:rsid w:val="00C60BEE"/>
    <w:rsid w:val="00C63412"/>
    <w:rsid w:val="00C7017F"/>
    <w:rsid w:val="00C711EF"/>
    <w:rsid w:val="00C73466"/>
    <w:rsid w:val="00C740E5"/>
    <w:rsid w:val="00C74AEE"/>
    <w:rsid w:val="00C77571"/>
    <w:rsid w:val="00C804E7"/>
    <w:rsid w:val="00C817D0"/>
    <w:rsid w:val="00CA1200"/>
    <w:rsid w:val="00CA3CFD"/>
    <w:rsid w:val="00CA4AF7"/>
    <w:rsid w:val="00CA7C7D"/>
    <w:rsid w:val="00CB793D"/>
    <w:rsid w:val="00CC0EA7"/>
    <w:rsid w:val="00CC11C7"/>
    <w:rsid w:val="00CC1A3C"/>
    <w:rsid w:val="00CC46D8"/>
    <w:rsid w:val="00CC4D03"/>
    <w:rsid w:val="00CD182B"/>
    <w:rsid w:val="00CD57C6"/>
    <w:rsid w:val="00CD6974"/>
    <w:rsid w:val="00CE3CD1"/>
    <w:rsid w:val="00CF1313"/>
    <w:rsid w:val="00CF31FE"/>
    <w:rsid w:val="00D03EAB"/>
    <w:rsid w:val="00D13E9D"/>
    <w:rsid w:val="00D20BB6"/>
    <w:rsid w:val="00D21596"/>
    <w:rsid w:val="00D265C5"/>
    <w:rsid w:val="00D266E2"/>
    <w:rsid w:val="00D27CC5"/>
    <w:rsid w:val="00D40AAB"/>
    <w:rsid w:val="00D53A11"/>
    <w:rsid w:val="00D53B0C"/>
    <w:rsid w:val="00D54F7F"/>
    <w:rsid w:val="00D55E49"/>
    <w:rsid w:val="00D62399"/>
    <w:rsid w:val="00D67A33"/>
    <w:rsid w:val="00D70F7F"/>
    <w:rsid w:val="00D77386"/>
    <w:rsid w:val="00D81DAF"/>
    <w:rsid w:val="00D90A97"/>
    <w:rsid w:val="00D9149D"/>
    <w:rsid w:val="00D927B6"/>
    <w:rsid w:val="00D92EB9"/>
    <w:rsid w:val="00D92FD5"/>
    <w:rsid w:val="00D93EAE"/>
    <w:rsid w:val="00D97AEB"/>
    <w:rsid w:val="00DA3138"/>
    <w:rsid w:val="00DB475A"/>
    <w:rsid w:val="00DB7357"/>
    <w:rsid w:val="00DC0098"/>
    <w:rsid w:val="00DD1F56"/>
    <w:rsid w:val="00DD7269"/>
    <w:rsid w:val="00DE2650"/>
    <w:rsid w:val="00DE585F"/>
    <w:rsid w:val="00DE6312"/>
    <w:rsid w:val="00DF53E8"/>
    <w:rsid w:val="00DF79A1"/>
    <w:rsid w:val="00E0461E"/>
    <w:rsid w:val="00E0637A"/>
    <w:rsid w:val="00E0693A"/>
    <w:rsid w:val="00E07969"/>
    <w:rsid w:val="00E14634"/>
    <w:rsid w:val="00E2046B"/>
    <w:rsid w:val="00E2333B"/>
    <w:rsid w:val="00E278EF"/>
    <w:rsid w:val="00E32CA5"/>
    <w:rsid w:val="00E35F66"/>
    <w:rsid w:val="00E455FE"/>
    <w:rsid w:val="00E46DC6"/>
    <w:rsid w:val="00E65B95"/>
    <w:rsid w:val="00E66A2A"/>
    <w:rsid w:val="00E67726"/>
    <w:rsid w:val="00E70415"/>
    <w:rsid w:val="00E714A9"/>
    <w:rsid w:val="00E72867"/>
    <w:rsid w:val="00E73258"/>
    <w:rsid w:val="00E73C7C"/>
    <w:rsid w:val="00E769E1"/>
    <w:rsid w:val="00E774F9"/>
    <w:rsid w:val="00E77FCC"/>
    <w:rsid w:val="00E831F2"/>
    <w:rsid w:val="00E84BCB"/>
    <w:rsid w:val="00E877B7"/>
    <w:rsid w:val="00E95B55"/>
    <w:rsid w:val="00E97E95"/>
    <w:rsid w:val="00EA11B0"/>
    <w:rsid w:val="00EA4EA4"/>
    <w:rsid w:val="00EA780E"/>
    <w:rsid w:val="00EA7CED"/>
    <w:rsid w:val="00EB2B61"/>
    <w:rsid w:val="00EC04F1"/>
    <w:rsid w:val="00EC5A5A"/>
    <w:rsid w:val="00ED0633"/>
    <w:rsid w:val="00ED2C8C"/>
    <w:rsid w:val="00ED4DAA"/>
    <w:rsid w:val="00EE4624"/>
    <w:rsid w:val="00EF67FB"/>
    <w:rsid w:val="00F02068"/>
    <w:rsid w:val="00F05F05"/>
    <w:rsid w:val="00F10540"/>
    <w:rsid w:val="00F112E7"/>
    <w:rsid w:val="00F2763D"/>
    <w:rsid w:val="00F27CA2"/>
    <w:rsid w:val="00F30BC3"/>
    <w:rsid w:val="00F336C6"/>
    <w:rsid w:val="00F3605D"/>
    <w:rsid w:val="00F4776A"/>
    <w:rsid w:val="00F55633"/>
    <w:rsid w:val="00F6105D"/>
    <w:rsid w:val="00F62EE2"/>
    <w:rsid w:val="00F65E13"/>
    <w:rsid w:val="00F66BBE"/>
    <w:rsid w:val="00F67161"/>
    <w:rsid w:val="00F72088"/>
    <w:rsid w:val="00F7473B"/>
    <w:rsid w:val="00F76718"/>
    <w:rsid w:val="00F80260"/>
    <w:rsid w:val="00F85CF2"/>
    <w:rsid w:val="00F97999"/>
    <w:rsid w:val="00FA63FC"/>
    <w:rsid w:val="00FB10A8"/>
    <w:rsid w:val="00FB17AC"/>
    <w:rsid w:val="00FC609E"/>
    <w:rsid w:val="00FD2327"/>
    <w:rsid w:val="00FD2580"/>
    <w:rsid w:val="00FD2CC4"/>
    <w:rsid w:val="00FD43F7"/>
    <w:rsid w:val="00FD7382"/>
    <w:rsid w:val="00FD76B2"/>
    <w:rsid w:val="00FE3AEF"/>
    <w:rsid w:val="00FE5683"/>
    <w:rsid w:val="00FE57C7"/>
    <w:rsid w:val="00FE7C68"/>
    <w:rsid w:val="00FF2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3A83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B3A83"/>
    <w:pPr>
      <w:keepNext/>
      <w:widowControl/>
      <w:numPr>
        <w:numId w:val="1"/>
      </w:numPr>
      <w:suppressAutoHyphens w:val="0"/>
      <w:outlineLvl w:val="0"/>
    </w:pPr>
    <w:rPr>
      <w:rFonts w:eastAsia="Times New Roman"/>
      <w:kern w:val="1"/>
      <w:szCs w:val="20"/>
    </w:rPr>
  </w:style>
  <w:style w:type="paragraph" w:styleId="Nagwek2">
    <w:name w:val="heading 2"/>
    <w:basedOn w:val="Normalny"/>
    <w:next w:val="Normalny"/>
    <w:link w:val="Nagwek2Znak"/>
    <w:qFormat/>
    <w:rsid w:val="009B3A83"/>
    <w:pPr>
      <w:keepNext/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kern w:val="1"/>
      <w:szCs w:val="20"/>
    </w:rPr>
  </w:style>
  <w:style w:type="paragraph" w:styleId="Nagwek3">
    <w:name w:val="heading 3"/>
    <w:basedOn w:val="Normalny"/>
    <w:next w:val="Normalny"/>
    <w:link w:val="Nagwek3Znak"/>
    <w:qFormat/>
    <w:rsid w:val="009B3A83"/>
    <w:pPr>
      <w:keepNext/>
      <w:widowControl/>
      <w:numPr>
        <w:ilvl w:val="2"/>
        <w:numId w:val="1"/>
      </w:numPr>
      <w:suppressAutoHyphens w:val="0"/>
      <w:spacing w:before="240" w:after="60"/>
      <w:outlineLvl w:val="2"/>
    </w:pPr>
    <w:rPr>
      <w:rFonts w:ascii="Arial" w:eastAsia="Times New Roman" w:hAnsi="Arial" w:cs="Arial"/>
      <w:b/>
      <w:bCs/>
      <w:kern w:val="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B3A83"/>
    <w:pPr>
      <w:keepNext/>
      <w:widowControl/>
      <w:numPr>
        <w:ilvl w:val="3"/>
        <w:numId w:val="1"/>
      </w:numPr>
      <w:suppressAutoHyphens w:val="0"/>
      <w:spacing w:before="240" w:after="60"/>
      <w:outlineLvl w:val="3"/>
    </w:pPr>
    <w:rPr>
      <w:rFonts w:eastAsia="Times New Roman"/>
      <w:b/>
      <w:bCs/>
      <w:kern w:val="1"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9B3A83"/>
    <w:pPr>
      <w:widowControl/>
      <w:numPr>
        <w:ilvl w:val="5"/>
        <w:numId w:val="1"/>
      </w:numPr>
      <w:suppressAutoHyphens w:val="0"/>
      <w:spacing w:before="240" w:after="60"/>
      <w:outlineLvl w:val="5"/>
    </w:pPr>
    <w:rPr>
      <w:rFonts w:eastAsia="Times New Roman"/>
      <w:b/>
      <w:bCs/>
      <w:kern w:val="1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9B3A83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9B3A83"/>
    <w:rPr>
      <w:rFonts w:ascii="Arial" w:eastAsia="Times New Roman" w:hAnsi="Arial" w:cs="Arial"/>
      <w:b/>
      <w:bCs/>
      <w:kern w:val="1"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9B3A83"/>
    <w:rPr>
      <w:rFonts w:ascii="Times New Roman" w:eastAsia="Times New Roman" w:hAnsi="Times New Roman" w:cs="Times New Roman"/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9B3A83"/>
    <w:rPr>
      <w:rFonts w:ascii="Times New Roman" w:eastAsia="Times New Roman" w:hAnsi="Times New Roman" w:cs="Times New Roman"/>
      <w:b/>
      <w:bCs/>
      <w:kern w:val="1"/>
      <w:lang w:eastAsia="ar-SA"/>
    </w:rPr>
  </w:style>
  <w:style w:type="paragraph" w:customStyle="1" w:styleId="Zawartotabeli">
    <w:name w:val="Zawartość tabeli"/>
    <w:basedOn w:val="Normalny"/>
    <w:rsid w:val="009B3A83"/>
    <w:pPr>
      <w:suppressLineNumbers/>
    </w:pPr>
  </w:style>
  <w:style w:type="character" w:customStyle="1" w:styleId="WW8Num2z0">
    <w:name w:val="WW8Num2z0"/>
    <w:rsid w:val="009B3A83"/>
    <w:rPr>
      <w:rFonts w:cs="Times New Roman"/>
    </w:rPr>
  </w:style>
  <w:style w:type="character" w:customStyle="1" w:styleId="WW8Num3z0">
    <w:name w:val="WW8Num3z0"/>
    <w:rsid w:val="009B3A83"/>
    <w:rPr>
      <w:rFonts w:ascii="Times New Roman" w:hAnsi="Times New Roman" w:cs="Times New Roman"/>
    </w:rPr>
  </w:style>
  <w:style w:type="character" w:customStyle="1" w:styleId="WW8Num4z0">
    <w:name w:val="WW8Num4z0"/>
    <w:rsid w:val="009B3A83"/>
    <w:rPr>
      <w:b w:val="0"/>
    </w:rPr>
  </w:style>
  <w:style w:type="character" w:customStyle="1" w:styleId="WW8Num5z0">
    <w:name w:val="WW8Num5z0"/>
    <w:rsid w:val="009B3A83"/>
    <w:rPr>
      <w:rFonts w:ascii="Times New Roman" w:hAnsi="Times New Roman"/>
    </w:rPr>
  </w:style>
  <w:style w:type="character" w:customStyle="1" w:styleId="Absatz-Standardschriftart">
    <w:name w:val="Absatz-Standardschriftart"/>
    <w:rsid w:val="009B3A83"/>
  </w:style>
  <w:style w:type="character" w:customStyle="1" w:styleId="WW-Absatz-Standardschriftart">
    <w:name w:val="WW-Absatz-Standardschriftart"/>
    <w:rsid w:val="009B3A83"/>
  </w:style>
  <w:style w:type="character" w:customStyle="1" w:styleId="WW-Absatz-Standardschriftart1">
    <w:name w:val="WW-Absatz-Standardschriftart1"/>
    <w:rsid w:val="009B3A83"/>
  </w:style>
  <w:style w:type="character" w:customStyle="1" w:styleId="WW-Absatz-Standardschriftart11">
    <w:name w:val="WW-Absatz-Standardschriftart11"/>
    <w:rsid w:val="009B3A83"/>
  </w:style>
  <w:style w:type="character" w:customStyle="1" w:styleId="Domylnaczcionkaakapitu3">
    <w:name w:val="Domyślna czcionka akapitu3"/>
    <w:rsid w:val="009B3A83"/>
  </w:style>
  <w:style w:type="character" w:customStyle="1" w:styleId="WW-Absatz-Standardschriftart111">
    <w:name w:val="WW-Absatz-Standardschriftart111"/>
    <w:rsid w:val="009B3A83"/>
  </w:style>
  <w:style w:type="character" w:customStyle="1" w:styleId="WW-Absatz-Standardschriftart1111">
    <w:name w:val="WW-Absatz-Standardschriftart1111"/>
    <w:rsid w:val="009B3A83"/>
  </w:style>
  <w:style w:type="character" w:customStyle="1" w:styleId="WW-Absatz-Standardschriftart11111">
    <w:name w:val="WW-Absatz-Standardschriftart11111"/>
    <w:rsid w:val="009B3A83"/>
  </w:style>
  <w:style w:type="character" w:customStyle="1" w:styleId="WW-Absatz-Standardschriftart111111">
    <w:name w:val="WW-Absatz-Standardschriftart111111"/>
    <w:rsid w:val="009B3A83"/>
  </w:style>
  <w:style w:type="character" w:customStyle="1" w:styleId="Domylnaczcionkaakapitu2">
    <w:name w:val="Domyślna czcionka akapitu2"/>
    <w:rsid w:val="009B3A83"/>
  </w:style>
  <w:style w:type="character" w:customStyle="1" w:styleId="WW8Num1z0">
    <w:name w:val="WW8Num1z0"/>
    <w:rsid w:val="009B3A83"/>
    <w:rPr>
      <w:rFonts w:ascii="Times New Roman" w:hAnsi="Times New Roman" w:cs="Times New Roman"/>
    </w:rPr>
  </w:style>
  <w:style w:type="character" w:customStyle="1" w:styleId="WW8Num10z0">
    <w:name w:val="WW8Num10z0"/>
    <w:rsid w:val="009B3A83"/>
    <w:rPr>
      <w:rFonts w:cs="Times New Roman"/>
    </w:rPr>
  </w:style>
  <w:style w:type="character" w:customStyle="1" w:styleId="WW8Num14z0">
    <w:name w:val="WW8Num14z0"/>
    <w:rsid w:val="009B3A83"/>
    <w:rPr>
      <w:rFonts w:cs="Times New Roman"/>
    </w:rPr>
  </w:style>
  <w:style w:type="character" w:customStyle="1" w:styleId="WW8Num17z0">
    <w:name w:val="WW8Num17z0"/>
    <w:rsid w:val="009B3A83"/>
    <w:rPr>
      <w:rFonts w:ascii="Times New Roman" w:hAnsi="Times New Roman" w:cs="Times New Roman"/>
    </w:rPr>
  </w:style>
  <w:style w:type="character" w:customStyle="1" w:styleId="WW8Num18z0">
    <w:name w:val="WW8Num18z0"/>
    <w:rsid w:val="009B3A83"/>
    <w:rPr>
      <w:rFonts w:cs="Times New Roman"/>
    </w:rPr>
  </w:style>
  <w:style w:type="character" w:customStyle="1" w:styleId="WW8Num19z0">
    <w:name w:val="WW8Num19z0"/>
    <w:rsid w:val="009B3A83"/>
    <w:rPr>
      <w:b w:val="0"/>
      <w:u w:val="none"/>
    </w:rPr>
  </w:style>
  <w:style w:type="character" w:customStyle="1" w:styleId="WW8Num20z0">
    <w:name w:val="WW8Num20z0"/>
    <w:rsid w:val="009B3A83"/>
    <w:rPr>
      <w:rFonts w:ascii="Tahoma" w:eastAsia="Andale Sans UI" w:hAnsi="Tahoma" w:cs="Tahoma"/>
    </w:rPr>
  </w:style>
  <w:style w:type="character" w:customStyle="1" w:styleId="WW8Num21z0">
    <w:name w:val="WW8Num21z0"/>
    <w:rsid w:val="009B3A83"/>
    <w:rPr>
      <w:rFonts w:ascii="Symbol" w:hAnsi="Symbol"/>
    </w:rPr>
  </w:style>
  <w:style w:type="character" w:customStyle="1" w:styleId="WW8Num21z1">
    <w:name w:val="WW8Num21z1"/>
    <w:rsid w:val="009B3A83"/>
    <w:rPr>
      <w:rFonts w:ascii="Courier New" w:hAnsi="Courier New" w:cs="Courier New"/>
    </w:rPr>
  </w:style>
  <w:style w:type="character" w:customStyle="1" w:styleId="WW8Num21z2">
    <w:name w:val="WW8Num21z2"/>
    <w:rsid w:val="009B3A83"/>
    <w:rPr>
      <w:rFonts w:ascii="Wingdings" w:hAnsi="Wingdings"/>
    </w:rPr>
  </w:style>
  <w:style w:type="character" w:customStyle="1" w:styleId="WW8Num24z0">
    <w:name w:val="WW8Num24z0"/>
    <w:rsid w:val="009B3A83"/>
    <w:rPr>
      <w:rFonts w:cs="Times New Roman"/>
    </w:rPr>
  </w:style>
  <w:style w:type="character" w:customStyle="1" w:styleId="WW8Num26z0">
    <w:name w:val="WW8Num26z0"/>
    <w:rsid w:val="009B3A83"/>
    <w:rPr>
      <w:rFonts w:cs="Times New Roman"/>
    </w:rPr>
  </w:style>
  <w:style w:type="character" w:customStyle="1" w:styleId="WW8Num27z0">
    <w:name w:val="WW8Num27z0"/>
    <w:rsid w:val="009B3A83"/>
    <w:rPr>
      <w:rFonts w:cs="Times New Roman"/>
    </w:rPr>
  </w:style>
  <w:style w:type="character" w:customStyle="1" w:styleId="WW8Num28z0">
    <w:name w:val="WW8Num28z0"/>
    <w:rsid w:val="009B3A83"/>
    <w:rPr>
      <w:rFonts w:cs="Times New Roman"/>
    </w:rPr>
  </w:style>
  <w:style w:type="character" w:customStyle="1" w:styleId="WW8Num29z0">
    <w:name w:val="WW8Num29z0"/>
    <w:rsid w:val="009B3A83"/>
    <w:rPr>
      <w:rFonts w:ascii="Times New Roman" w:eastAsia="Times New Roman" w:hAnsi="Times New Roman"/>
    </w:rPr>
  </w:style>
  <w:style w:type="character" w:customStyle="1" w:styleId="WW8Num29z1">
    <w:name w:val="WW8Num29z1"/>
    <w:rsid w:val="009B3A83"/>
    <w:rPr>
      <w:rFonts w:ascii="Courier New" w:hAnsi="Courier New"/>
    </w:rPr>
  </w:style>
  <w:style w:type="character" w:customStyle="1" w:styleId="WW8Num29z2">
    <w:name w:val="WW8Num29z2"/>
    <w:rsid w:val="009B3A83"/>
    <w:rPr>
      <w:rFonts w:ascii="Wingdings" w:hAnsi="Wingdings"/>
    </w:rPr>
  </w:style>
  <w:style w:type="character" w:customStyle="1" w:styleId="WW8Num29z3">
    <w:name w:val="WW8Num29z3"/>
    <w:rsid w:val="009B3A83"/>
    <w:rPr>
      <w:rFonts w:ascii="Symbol" w:hAnsi="Symbol"/>
    </w:rPr>
  </w:style>
  <w:style w:type="character" w:customStyle="1" w:styleId="WW8Num30z0">
    <w:name w:val="WW8Num30z0"/>
    <w:rsid w:val="009B3A83"/>
    <w:rPr>
      <w:rFonts w:ascii="Times New Roman" w:eastAsia="Times New Roman" w:hAnsi="Times New Roman" w:cs="Times New Roman"/>
    </w:rPr>
  </w:style>
  <w:style w:type="character" w:customStyle="1" w:styleId="WW8Num31z0">
    <w:name w:val="WW8Num31z0"/>
    <w:rsid w:val="009B3A83"/>
    <w:rPr>
      <w:rFonts w:ascii="Symbol" w:hAnsi="Symbol" w:cs="Wingdings"/>
      <w:sz w:val="30"/>
      <w:szCs w:val="30"/>
    </w:rPr>
  </w:style>
  <w:style w:type="character" w:customStyle="1" w:styleId="WW8Num31z1">
    <w:name w:val="WW8Num31z1"/>
    <w:rsid w:val="009B3A83"/>
    <w:rPr>
      <w:rFonts w:ascii="Courier New" w:hAnsi="Courier New" w:cs="Courier New"/>
    </w:rPr>
  </w:style>
  <w:style w:type="character" w:customStyle="1" w:styleId="WW8Num31z2">
    <w:name w:val="WW8Num31z2"/>
    <w:rsid w:val="009B3A83"/>
    <w:rPr>
      <w:rFonts w:ascii="Wingdings" w:hAnsi="Wingdings"/>
    </w:rPr>
  </w:style>
  <w:style w:type="character" w:customStyle="1" w:styleId="WW8Num31z3">
    <w:name w:val="WW8Num31z3"/>
    <w:rsid w:val="009B3A83"/>
    <w:rPr>
      <w:rFonts w:ascii="Symbol" w:hAnsi="Symbol"/>
    </w:rPr>
  </w:style>
  <w:style w:type="character" w:customStyle="1" w:styleId="WW8Num35z0">
    <w:name w:val="WW8Num35z0"/>
    <w:rsid w:val="009B3A83"/>
    <w:rPr>
      <w:rFonts w:cs="Times New Roman"/>
    </w:rPr>
  </w:style>
  <w:style w:type="character" w:customStyle="1" w:styleId="WW8Num37z0">
    <w:name w:val="WW8Num37z0"/>
    <w:rsid w:val="009B3A83"/>
    <w:rPr>
      <w:rFonts w:ascii="Symbol" w:hAnsi="Symbol"/>
    </w:rPr>
  </w:style>
  <w:style w:type="character" w:customStyle="1" w:styleId="WW8Num37z1">
    <w:name w:val="WW8Num37z1"/>
    <w:rsid w:val="009B3A83"/>
    <w:rPr>
      <w:rFonts w:ascii="Courier New" w:hAnsi="Courier New" w:cs="Courier New"/>
    </w:rPr>
  </w:style>
  <w:style w:type="character" w:customStyle="1" w:styleId="WW8Num37z2">
    <w:name w:val="WW8Num37z2"/>
    <w:rsid w:val="009B3A83"/>
    <w:rPr>
      <w:rFonts w:ascii="Wingdings" w:hAnsi="Wingdings"/>
    </w:rPr>
  </w:style>
  <w:style w:type="character" w:customStyle="1" w:styleId="Domylnaczcionkaakapitu1">
    <w:name w:val="Domyślna czcionka akapitu1"/>
    <w:rsid w:val="009B3A83"/>
  </w:style>
  <w:style w:type="character" w:customStyle="1" w:styleId="ZnakZnak">
    <w:name w:val="Znak Znak"/>
    <w:rsid w:val="009B3A83"/>
    <w:rPr>
      <w:lang w:val="pl-PL" w:eastAsia="ar-SA" w:bidi="ar-SA"/>
    </w:rPr>
  </w:style>
  <w:style w:type="character" w:styleId="Numerstrony">
    <w:name w:val="page number"/>
    <w:basedOn w:val="Domylnaczcionkaakapitu1"/>
    <w:rsid w:val="009B3A83"/>
  </w:style>
  <w:style w:type="character" w:styleId="Hipercze">
    <w:name w:val="Hyperlink"/>
    <w:rsid w:val="009B3A83"/>
    <w:rPr>
      <w:color w:val="0000FF"/>
      <w:u w:val="single"/>
    </w:rPr>
  </w:style>
  <w:style w:type="character" w:customStyle="1" w:styleId="Teksttreci8ptBezpogrubienia">
    <w:name w:val="Tekst treści + 8 pt;Bez pogrubienia"/>
    <w:rsid w:val="009B3A83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vertAlign w:val="baseline"/>
      <w:lang w:val="pl-PL"/>
    </w:rPr>
  </w:style>
  <w:style w:type="paragraph" w:customStyle="1" w:styleId="Nagwek30">
    <w:name w:val="Nagłówek3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B3A83"/>
    <w:pPr>
      <w:widowControl/>
      <w:suppressAutoHyphens w:val="0"/>
      <w:jc w:val="both"/>
    </w:pPr>
    <w:rPr>
      <w:rFonts w:eastAsia="Times New Roman"/>
      <w:kern w:val="1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Lista">
    <w:name w:val="List"/>
    <w:basedOn w:val="Tekstpodstawowy"/>
    <w:rsid w:val="009B3A83"/>
    <w:rPr>
      <w:rFonts w:cs="Mangal"/>
    </w:rPr>
  </w:style>
  <w:style w:type="paragraph" w:customStyle="1" w:styleId="Podpis3">
    <w:name w:val="Podpis3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Indeks">
    <w:name w:val="Indeks"/>
    <w:basedOn w:val="Normalny"/>
    <w:rsid w:val="009B3A83"/>
    <w:pPr>
      <w:suppressLineNumbers/>
    </w:pPr>
    <w:rPr>
      <w:rFonts w:cs="Mangal"/>
      <w:kern w:val="1"/>
    </w:rPr>
  </w:style>
  <w:style w:type="paragraph" w:customStyle="1" w:styleId="Nagwek20">
    <w:name w:val="Nagłówek2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2">
    <w:name w:val="Podpis2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Nagwek10">
    <w:name w:val="Nagłówek1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1">
    <w:name w:val="Podpis1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styleId="Stopka">
    <w:name w:val="footer"/>
    <w:basedOn w:val="Normalny"/>
    <w:link w:val="StopkaZnak"/>
    <w:uiPriority w:val="99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9B3A83"/>
    <w:pPr>
      <w:widowControl/>
      <w:suppressAutoHyphens w:val="0"/>
    </w:pPr>
    <w:rPr>
      <w:rFonts w:ascii="Courier New" w:eastAsia="Times New Roman" w:hAnsi="Courier New" w:cs="Courier New"/>
      <w:kern w:val="1"/>
      <w:sz w:val="20"/>
      <w:szCs w:val="20"/>
    </w:rPr>
  </w:style>
  <w:style w:type="paragraph" w:customStyle="1" w:styleId="Tekstpodstawowy21">
    <w:name w:val="Tekst podstawowy 21"/>
    <w:basedOn w:val="Normalny"/>
    <w:rsid w:val="009B3A83"/>
    <w:pPr>
      <w:widowControl/>
      <w:suppressAutoHyphens w:val="0"/>
      <w:spacing w:after="120" w:line="480" w:lineRule="auto"/>
    </w:pPr>
    <w:rPr>
      <w:rFonts w:eastAsia="Times New Roman"/>
      <w:kern w:val="1"/>
      <w:sz w:val="20"/>
      <w:szCs w:val="20"/>
    </w:rPr>
  </w:style>
  <w:style w:type="paragraph" w:styleId="Akapitzlist">
    <w:name w:val="List Paragraph"/>
    <w:basedOn w:val="Normalny"/>
    <w:uiPriority w:val="34"/>
    <w:qFormat/>
    <w:rsid w:val="009B3A83"/>
    <w:pPr>
      <w:widowControl/>
      <w:ind w:left="720"/>
    </w:pPr>
    <w:rPr>
      <w:rFonts w:eastAsia="Calibri"/>
      <w:kern w:val="1"/>
      <w:sz w:val="20"/>
      <w:szCs w:val="20"/>
    </w:rPr>
  </w:style>
  <w:style w:type="paragraph" w:customStyle="1" w:styleId="Skrconyadreszwrotny">
    <w:name w:val="Skrócony adres zwrotny"/>
    <w:basedOn w:val="Normalny"/>
    <w:rsid w:val="009B3A83"/>
    <w:rPr>
      <w:kern w:val="1"/>
      <w:szCs w:val="20"/>
    </w:rPr>
  </w:style>
  <w:style w:type="paragraph" w:customStyle="1" w:styleId="AbsatzTableFormat">
    <w:name w:val="AbsatzTableFormat"/>
    <w:basedOn w:val="Normalny"/>
    <w:rsid w:val="009B3A83"/>
    <w:pPr>
      <w:widowControl/>
      <w:suppressAutoHyphens w:val="0"/>
    </w:pPr>
    <w:rPr>
      <w:rFonts w:ascii="Arial Narrow" w:eastAsia="Times New Roman" w:hAnsi="Arial Narrow"/>
      <w:kern w:val="1"/>
      <w:sz w:val="20"/>
      <w:szCs w:val="20"/>
    </w:rPr>
  </w:style>
  <w:style w:type="paragraph" w:customStyle="1" w:styleId="Lista-kontynuacja1">
    <w:name w:val="Lista - kontynuacja1"/>
    <w:basedOn w:val="Normalny"/>
    <w:rsid w:val="009B3A83"/>
    <w:pPr>
      <w:spacing w:after="120"/>
      <w:ind w:left="283"/>
    </w:pPr>
    <w:rPr>
      <w:kern w:val="1"/>
    </w:rPr>
  </w:style>
  <w:style w:type="paragraph" w:customStyle="1" w:styleId="Lista-kontynuacja21">
    <w:name w:val="Lista - kontynuacja 21"/>
    <w:basedOn w:val="Lista-kontynuacja1"/>
    <w:rsid w:val="009B3A83"/>
    <w:pPr>
      <w:widowControl/>
      <w:suppressAutoHyphens w:val="0"/>
      <w:spacing w:after="160"/>
      <w:ind w:left="1080" w:hanging="360"/>
    </w:pPr>
    <w:rPr>
      <w:rFonts w:eastAsia="Times New Roman"/>
      <w:sz w:val="20"/>
      <w:szCs w:val="20"/>
    </w:rPr>
  </w:style>
  <w:style w:type="paragraph" w:customStyle="1" w:styleId="Nagwektabeli">
    <w:name w:val="Nagłówek tabeli"/>
    <w:basedOn w:val="Zawartotabeli"/>
    <w:rsid w:val="009B3A83"/>
    <w:pPr>
      <w:jc w:val="center"/>
    </w:pPr>
    <w:rPr>
      <w:b/>
      <w:bCs/>
      <w:kern w:val="1"/>
    </w:rPr>
  </w:style>
  <w:style w:type="paragraph" w:customStyle="1" w:styleId="Tekstkomentarza1">
    <w:name w:val="Tekst komentarza1"/>
    <w:basedOn w:val="Normalny"/>
    <w:rsid w:val="009B3A83"/>
    <w:rPr>
      <w:kern w:val="1"/>
      <w:sz w:val="20"/>
      <w:szCs w:val="20"/>
    </w:rPr>
  </w:style>
  <w:style w:type="paragraph" w:customStyle="1" w:styleId="Tekstwstpniesformatowany">
    <w:name w:val="Tekst wstępnie sformatowany"/>
    <w:basedOn w:val="Normalny"/>
    <w:rsid w:val="009B3A83"/>
    <w:rPr>
      <w:rFonts w:ascii="Courier New" w:eastAsia="Courier New" w:hAnsi="Courier New" w:cs="Courier New"/>
      <w:kern w:val="1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3A83"/>
    <w:rPr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3A83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3A83"/>
    <w:rPr>
      <w:rFonts w:ascii="Times New Roman" w:eastAsia="Andale Sans UI" w:hAnsi="Times New Roman" w:cs="Times New Roman"/>
      <w:b/>
      <w:bCs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3A83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A83"/>
    <w:rPr>
      <w:rFonts w:ascii="Tahoma" w:eastAsia="Andale Sans UI" w:hAnsi="Tahoma" w:cs="Tahoma"/>
      <w:kern w:val="1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A83"/>
    <w:rPr>
      <w:rFonts w:ascii="Tahoma" w:hAnsi="Tahoma" w:cs="Tahoma"/>
      <w:kern w:val="1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2867"/>
    <w:rPr>
      <w:sz w:val="16"/>
      <w:szCs w:val="16"/>
    </w:rPr>
  </w:style>
  <w:style w:type="paragraph" w:customStyle="1" w:styleId="Tekstdymka1">
    <w:name w:val="Tekst dymka1"/>
    <w:basedOn w:val="Normalny"/>
    <w:semiHidden/>
    <w:rsid w:val="0002219A"/>
    <w:pPr>
      <w:widowControl/>
      <w:suppressAutoHyphens w:val="0"/>
    </w:pPr>
    <w:rPr>
      <w:rFonts w:ascii="Tahoma" w:eastAsia="Times New Roman" w:hAnsi="Tahoma" w:cs="Tahoma"/>
      <w:noProof/>
      <w:kern w:val="0"/>
      <w:sz w:val="16"/>
      <w:szCs w:val="16"/>
      <w:lang w:eastAsia="pl-PL"/>
    </w:rPr>
  </w:style>
  <w:style w:type="paragraph" w:styleId="Bezodstpw">
    <w:name w:val="No Spacing"/>
    <w:uiPriority w:val="1"/>
    <w:qFormat/>
    <w:rsid w:val="007F4F94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a">
    <w:name w:val="正文"/>
    <w:rsid w:val="00077E8C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paragraph" w:styleId="Lista-kontynuacja2">
    <w:name w:val="List Continue 2"/>
    <w:basedOn w:val="Normalny"/>
    <w:uiPriority w:val="99"/>
    <w:semiHidden/>
    <w:unhideWhenUsed/>
    <w:rsid w:val="002E62A6"/>
    <w:pPr>
      <w:spacing w:after="120"/>
      <w:ind w:left="566"/>
      <w:contextualSpacing/>
    </w:pPr>
  </w:style>
  <w:style w:type="paragraph" w:styleId="NormalnyWeb">
    <w:name w:val="Normal (Web)"/>
    <w:basedOn w:val="Normalny"/>
    <w:uiPriority w:val="99"/>
    <w:unhideWhenUsed/>
    <w:rsid w:val="00A1066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Style5">
    <w:name w:val="Style5"/>
    <w:basedOn w:val="Normalny"/>
    <w:uiPriority w:val="99"/>
    <w:rsid w:val="001C3067"/>
    <w:pPr>
      <w:suppressAutoHyphens w:val="0"/>
      <w:autoSpaceDE w:val="0"/>
      <w:autoSpaceDN w:val="0"/>
      <w:adjustRightInd w:val="0"/>
      <w:spacing w:line="230" w:lineRule="exact"/>
    </w:pPr>
    <w:rPr>
      <w:rFonts w:eastAsia="Times New Roman"/>
      <w:kern w:val="0"/>
      <w:lang w:eastAsia="pl-PL"/>
    </w:rPr>
  </w:style>
  <w:style w:type="character" w:customStyle="1" w:styleId="FontStyle12">
    <w:name w:val="Font Style12"/>
    <w:basedOn w:val="Domylnaczcionkaakapitu"/>
    <w:uiPriority w:val="99"/>
    <w:rsid w:val="001C306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4">
    <w:name w:val="Style4"/>
    <w:basedOn w:val="Normalny"/>
    <w:uiPriority w:val="99"/>
    <w:rsid w:val="001C3067"/>
    <w:pPr>
      <w:suppressAutoHyphens w:val="0"/>
      <w:autoSpaceDE w:val="0"/>
      <w:autoSpaceDN w:val="0"/>
      <w:adjustRightInd w:val="0"/>
    </w:pPr>
    <w:rPr>
      <w:rFonts w:eastAsia="Times New Roman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86E0E-0895-46FC-B66A-C652F2922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4234</Words>
  <Characters>25405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2020-09-01T05:35:00Z</dcterms:created>
  <dcterms:modified xsi:type="dcterms:W3CDTF">2020-09-03T12:36:00Z</dcterms:modified>
</cp:coreProperties>
</file>