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57E" w:rsidRPr="0067752C" w:rsidRDefault="00F1257E" w:rsidP="0067752C">
      <w:pPr>
        <w:spacing w:before="40" w:line="276" w:lineRule="auto"/>
        <w:rPr>
          <w:rFonts w:ascii="Times New Roman" w:hAnsi="Times New Roman" w:cs="Times New Roman"/>
        </w:rPr>
      </w:pPr>
      <w:r w:rsidRPr="0067752C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210185</wp:posOffset>
                </wp:positionV>
                <wp:extent cx="3013075" cy="629920"/>
                <wp:effectExtent l="4445" t="3810" r="1905" b="444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075" cy="629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3C2853">
                              <w:rPr>
                                <w:rFonts w:ascii="Arial" w:hAnsi="Arial" w:cs="Arial"/>
                                <w:color w:val="0000FF"/>
                                <w:sz w:val="20"/>
                                <w:szCs w:val="20"/>
                              </w:rPr>
                              <w:t xml:space="preserve">Stała Komisja ds. Realizacji Zamówień </w:t>
                            </w:r>
                          </w:p>
                          <w:p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ul. Monte Cassino 18</w:t>
                            </w:r>
                          </w:p>
                          <w:p w:rsidR="00D46CE6" w:rsidRDefault="00D46CE6" w:rsidP="00F1257E">
                            <w:pPr>
                              <w:spacing w:after="0" w:line="300" w:lineRule="exact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FF"/>
                                <w:spacing w:val="20"/>
                                <w:sz w:val="20"/>
                                <w:szCs w:val="20"/>
                              </w:rPr>
                              <w:t>37-700 PRZEMYŚL</w:t>
                            </w:r>
                          </w:p>
                          <w:p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Cs w:val="24"/>
                              </w:rPr>
                            </w:pPr>
                          </w:p>
                          <w:p w:rsidR="00D46CE6" w:rsidRDefault="00D46CE6" w:rsidP="00F1257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1.6pt;margin-top:16.55pt;width:237.25pt;height:49.6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RT+kAIAACEFAAAOAAAAZHJzL2Uyb0RvYy54bWysVNtu2zAMfR+wfxD0nvpSJ42NOkUvyzCg&#10;2wp0+wDFlmOhsqhJSuyu2L+PkuP0spdhmB9kSqKODslDnV8MnSR7bqwAVdLkJKaEqwpqobYl/f5t&#10;PVtSYh1TNZOgeEkfuaUXq/fvzntd8BRakDU3BEGULXpd0tY5XUSRrVreMXsCmivcbMB0zOHUbKPa&#10;sB7ROxmlcbyIejC1NlBxa3H1Ztykq4DfNLxyX5vGckdkSZGbC6MJ48aP0eqcFVvDdCuqAw32Dyw6&#10;JhReeoS6YY6RnRF/QHWiMmChcScVdBE0jah4iAGjSeI30dy3TPMQCybH6mOa7P+Drb7s7wwRdUlT&#10;ShTrsER3IDlx/ME66DlJfYp6bQv0vNfo64YrGLDUIVyrb6F6sETBdcvUll8aA33LWY0UE38yenF0&#10;xLEeZNN/hhrvYjsHAWhoTOfzhxkhiI6lejyWhw+OVLh4Gien8dmckgr3Fmmep6F+ESum09pY95FD&#10;R7xRUoPlD+hsf2udZ8OKycVfZkGKei2kDBOz3VxLQ/YMpbIO33hW6paNq9N1dnQNeK8wpPJICjzm&#10;eN24ghEgAb/nYwm6eMqTNIuv0ny2XizPZtk6m8/ys3g5i5P8Kl/EWZ7drH95BklWtKKuuboVik8a&#10;TbK/08ChW0Z1BZWSvqT5PJ2H4F6xP4R1iDX2Xyjhm0R1wmHLStGVdHl0YoWv+gdVY9iscEzI0Y5e&#10;0w8pwxxM/5CVoBEvi1EgbtgMiOKFs4H6EdViAIuJksB3Bo0WzE9KeuzZktofO2Y4JfKTQsX5Bp8M&#10;MxmbyWCqwqMldZSM5rUbH4KdNmLbIvKoaQWXqMpGBME8s0DKfoJ9GMgf3gzf6C/nwev5ZVv9BgAA&#10;//8DAFBLAwQUAAYACAAAACEAZ56YIdwAAAAJAQAADwAAAGRycy9kb3ducmV2LnhtbEyPwU7DMBBE&#10;70j8g7VI3FoncUVLiFNBEVwRAalXN94mUeJ1FLtt+PsuJziuZvTmbbGd3SDOOIXOk4Z0mYBAqr3t&#10;qNHw/fW22IAI0ZA1gyfU8IMBtuXtTWFy6y/0iecqNoIhFHKjoY1xzKUMdYvOhKUfkTg7+smZyOfU&#10;SDuZC8PdILMkeZDOdMQLrRlx12LdVyenQX1k6314r1534x4f+0146Y/Uan1/Nz8/gYg4x78y/Oqz&#10;OpTsdPAnskEMGhYq4yazVAqC89U6VSAOXFSZAlkW8v8H5RUAAP//AwBQSwECLQAUAAYACAAAACEA&#10;toM4kv4AAADhAQAAEwAAAAAAAAAAAAAAAAAAAAAAW0NvbnRlbnRfVHlwZXNdLnhtbFBLAQItABQA&#10;BgAIAAAAIQA4/SH/1gAAAJQBAAALAAAAAAAAAAAAAAAAAC8BAABfcmVscy8ucmVsc1BLAQItABQA&#10;BgAIAAAAIQByyRT+kAIAACEFAAAOAAAAAAAAAAAAAAAAAC4CAABkcnMvZTJvRG9jLnhtbFBLAQIt&#10;ABQABgAIAAAAIQBnnpgh3AAAAAkBAAAPAAAAAAAAAAAAAAAAAOoEAABkcnMvZG93bnJldi54bWxQ&#10;SwUGAAAAAAQABADzAAAA8wUAAAAA&#10;" stroked="f">
                <v:fill opacity="0"/>
                <v:textbox inset="0,0,0,0">
                  <w:txbxContent>
                    <w:p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</w:pPr>
                      <w:r w:rsidRPr="003C2853">
                        <w:rPr>
                          <w:rFonts w:ascii="Arial" w:hAnsi="Arial" w:cs="Arial"/>
                          <w:color w:val="0000FF"/>
                          <w:sz w:val="20"/>
                          <w:szCs w:val="20"/>
                        </w:rPr>
                        <w:t xml:space="preserve">Stała Komisja ds. Realizacji Zamówień </w:t>
                      </w:r>
                    </w:p>
                    <w:p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ul. Monte Cassino 18</w:t>
                      </w:r>
                    </w:p>
                    <w:p w:rsidR="00D46CE6" w:rsidRDefault="00D46CE6" w:rsidP="00F1257E">
                      <w:pPr>
                        <w:spacing w:after="0" w:line="300" w:lineRule="exact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FF"/>
                          <w:spacing w:val="20"/>
                          <w:sz w:val="20"/>
                          <w:szCs w:val="20"/>
                        </w:rPr>
                        <w:t>37-700 PRZEMYŚL</w:t>
                      </w:r>
                    </w:p>
                    <w:p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Cs w:val="24"/>
                        </w:rPr>
                      </w:pPr>
                    </w:p>
                    <w:p w:rsidR="00D46CE6" w:rsidRDefault="00D46CE6" w:rsidP="00F1257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257E" w:rsidRPr="0067752C" w:rsidRDefault="00F1257E" w:rsidP="0067752C">
      <w:pPr>
        <w:spacing w:before="40" w:line="276" w:lineRule="auto"/>
        <w:rPr>
          <w:rFonts w:ascii="Times New Roman" w:hAnsi="Times New Roman" w:cs="Times New Roman"/>
        </w:rPr>
      </w:pPr>
    </w:p>
    <w:p w:rsidR="00F1257E" w:rsidRPr="0067752C" w:rsidRDefault="00F1257E" w:rsidP="0067752C">
      <w:pPr>
        <w:spacing w:before="40" w:line="276" w:lineRule="auto"/>
        <w:rPr>
          <w:rFonts w:ascii="Times New Roman" w:hAnsi="Times New Roman" w:cs="Times New Roman"/>
        </w:rPr>
      </w:pPr>
    </w:p>
    <w:p w:rsidR="00F1257E" w:rsidRPr="0067752C" w:rsidRDefault="00F1257E" w:rsidP="0067752C">
      <w:pPr>
        <w:keepNext/>
        <w:spacing w:before="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F1257E" w:rsidRPr="0067752C" w:rsidRDefault="00F1257E" w:rsidP="0067752C">
      <w:pPr>
        <w:keepNext/>
        <w:spacing w:before="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7752C">
        <w:rPr>
          <w:rFonts w:ascii="Times New Roman" w:eastAsia="Times New Roman" w:hAnsi="Times New Roman" w:cs="Times New Roman"/>
          <w:sz w:val="23"/>
          <w:szCs w:val="23"/>
        </w:rPr>
        <w:t>Znak sprawy:</w:t>
      </w:r>
      <w:r w:rsidRPr="0067752C">
        <w:rPr>
          <w:rFonts w:ascii="Times New Roman" w:eastAsia="Times New Roman" w:hAnsi="Times New Roman" w:cs="Times New Roman"/>
          <w:sz w:val="23"/>
          <w:szCs w:val="23"/>
        </w:rPr>
        <w:tab/>
      </w:r>
      <w:r w:rsidR="0067752C" w:rsidRPr="0067752C">
        <w:rPr>
          <w:rFonts w:ascii="Times New Roman" w:eastAsia="Times New Roman" w:hAnsi="Times New Roman" w:cs="Times New Roman"/>
          <w:bCs/>
          <w:sz w:val="23"/>
          <w:szCs w:val="23"/>
        </w:rPr>
        <w:t>AM_10_2020_150</w:t>
      </w:r>
    </w:p>
    <w:p w:rsidR="00F1257E" w:rsidRPr="0067752C" w:rsidRDefault="0067752C" w:rsidP="0067752C">
      <w:pPr>
        <w:spacing w:before="40" w:after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Data: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  <w:t>05</w:t>
      </w:r>
      <w:r w:rsidRPr="0067752C">
        <w:rPr>
          <w:rFonts w:ascii="Times New Roman" w:eastAsia="Times New Roman" w:hAnsi="Times New Roman" w:cs="Times New Roman"/>
          <w:sz w:val="23"/>
          <w:szCs w:val="23"/>
        </w:rPr>
        <w:t>.11.2020</w:t>
      </w:r>
      <w:r w:rsidR="00F1257E" w:rsidRPr="0067752C">
        <w:rPr>
          <w:rFonts w:ascii="Times New Roman" w:eastAsia="Times New Roman" w:hAnsi="Times New Roman" w:cs="Times New Roman"/>
          <w:sz w:val="23"/>
          <w:szCs w:val="23"/>
        </w:rPr>
        <w:t xml:space="preserve"> r.</w:t>
      </w:r>
    </w:p>
    <w:p w:rsidR="00F1257E" w:rsidRPr="0067752C" w:rsidRDefault="00F1257E" w:rsidP="0067752C">
      <w:pPr>
        <w:spacing w:before="40"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1257E" w:rsidRPr="0067752C" w:rsidRDefault="00F1257E" w:rsidP="0067752C">
      <w:pPr>
        <w:spacing w:before="40"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1257E" w:rsidRPr="0067752C" w:rsidRDefault="00F1257E" w:rsidP="0067752C">
      <w:pPr>
        <w:spacing w:before="40" w:after="0" w:line="276" w:lineRule="auto"/>
        <w:ind w:left="-56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1257E" w:rsidRPr="0067752C" w:rsidRDefault="00F1257E" w:rsidP="0067752C">
      <w:pPr>
        <w:pStyle w:val="Nagwek1"/>
        <w:numPr>
          <w:ilvl w:val="0"/>
          <w:numId w:val="0"/>
        </w:numPr>
        <w:spacing w:before="40" w:line="276" w:lineRule="auto"/>
        <w:ind w:left="432"/>
        <w:rPr>
          <w:sz w:val="30"/>
          <w:szCs w:val="28"/>
        </w:rPr>
      </w:pPr>
    </w:p>
    <w:p w:rsidR="00F1257E" w:rsidRPr="0067752C" w:rsidRDefault="00F1257E" w:rsidP="0067752C">
      <w:pPr>
        <w:pStyle w:val="Nagwek1"/>
        <w:numPr>
          <w:ilvl w:val="0"/>
          <w:numId w:val="0"/>
        </w:numPr>
        <w:spacing w:before="40" w:line="276" w:lineRule="auto"/>
        <w:ind w:left="432"/>
        <w:rPr>
          <w:sz w:val="30"/>
          <w:szCs w:val="28"/>
        </w:rPr>
      </w:pPr>
      <w:r w:rsidRPr="0067752C">
        <w:rPr>
          <w:sz w:val="30"/>
          <w:szCs w:val="28"/>
        </w:rPr>
        <w:t>Do wszystkich wykonawców, którzy pobrali dokumenty dotyczące zapytania ofertowego na:</w:t>
      </w:r>
    </w:p>
    <w:p w:rsidR="00F1257E" w:rsidRPr="0067752C" w:rsidRDefault="00F1257E" w:rsidP="0067752C">
      <w:pPr>
        <w:pStyle w:val="Nagwek1"/>
        <w:numPr>
          <w:ilvl w:val="0"/>
          <w:numId w:val="0"/>
        </w:numPr>
        <w:spacing w:before="40" w:line="276" w:lineRule="auto"/>
        <w:ind w:left="432"/>
        <w:rPr>
          <w:b w:val="0"/>
          <w:sz w:val="26"/>
          <w:szCs w:val="28"/>
        </w:rPr>
      </w:pPr>
      <w:r w:rsidRPr="0067752C">
        <w:rPr>
          <w:b w:val="0"/>
          <w:sz w:val="26"/>
          <w:szCs w:val="28"/>
        </w:rPr>
        <w:t>„</w:t>
      </w:r>
      <w:r w:rsidR="0067752C" w:rsidRPr="0067752C">
        <w:rPr>
          <w:b w:val="0"/>
          <w:i/>
          <w:sz w:val="26"/>
          <w:szCs w:val="28"/>
        </w:rPr>
        <w:t>Zakup 30 szt. respiratorów dla Wojewódzkiego Szpitala im. Św. Ojca Pio w Przemyślu</w:t>
      </w:r>
      <w:r w:rsidRPr="0067752C">
        <w:rPr>
          <w:b w:val="0"/>
          <w:sz w:val="26"/>
          <w:szCs w:val="28"/>
        </w:rPr>
        <w:t>”</w:t>
      </w:r>
    </w:p>
    <w:p w:rsidR="00F1257E" w:rsidRPr="0067752C" w:rsidRDefault="00F1257E" w:rsidP="0067752C">
      <w:pPr>
        <w:spacing w:before="40" w:line="276" w:lineRule="auto"/>
        <w:rPr>
          <w:rFonts w:ascii="Times New Roman" w:hAnsi="Times New Roman" w:cs="Times New Roman"/>
          <w:lang w:eastAsia="ar-SA"/>
        </w:rPr>
      </w:pPr>
    </w:p>
    <w:p w:rsidR="00F1257E" w:rsidRPr="0067752C" w:rsidRDefault="00F1257E" w:rsidP="0067752C">
      <w:pPr>
        <w:spacing w:before="40" w:line="276" w:lineRule="auto"/>
        <w:ind w:firstLine="432"/>
        <w:rPr>
          <w:rFonts w:ascii="Times New Roman" w:hAnsi="Times New Roman" w:cs="Times New Roman"/>
          <w:lang w:eastAsia="ar-SA"/>
        </w:rPr>
      </w:pPr>
      <w:r w:rsidRPr="0067752C">
        <w:rPr>
          <w:rFonts w:ascii="Times New Roman" w:hAnsi="Times New Roman" w:cs="Times New Roman"/>
          <w:lang w:eastAsia="ar-SA"/>
        </w:rPr>
        <w:t>W odpowiedzi na korespondencję zamawiający cytuje treść pytań i zajmuje stanowisko w dalszej części pisma.</w:t>
      </w:r>
    </w:p>
    <w:p w:rsidR="00F1257E" w:rsidRPr="0067752C" w:rsidRDefault="00F1257E" w:rsidP="0067752C">
      <w:pPr>
        <w:tabs>
          <w:tab w:val="left" w:pos="4677"/>
        </w:tabs>
        <w:spacing w:before="40" w:after="40" w:line="276" w:lineRule="auto"/>
        <w:jc w:val="both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67752C">
        <w:rPr>
          <w:rFonts w:ascii="Times New Roman" w:hAnsi="Times New Roman" w:cs="Times New Roman"/>
          <w:b/>
          <w:color w:val="FF0000"/>
          <w:sz w:val="24"/>
          <w:highlight w:val="green"/>
          <w:u w:val="single"/>
        </w:rPr>
        <w:t>ZESTAW 1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1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 3 Projekt umowy - par. 6 ust. 1.1.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 xml:space="preserve">Uprzejmie prosimy o dodanie sformułowania, że wysokość kar nie może przekroczyć 5% wartości brutto danego urządzenia.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podtrzymuje zapisy zapytania ofertowego dotyczące pytania j. w.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color w:val="0000FF"/>
          <w:sz w:val="10"/>
          <w:szCs w:val="20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2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 3 Projekt umowy - par. 8 ust. 3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>Uprzejmie proszę o doprecyzowanie, że reakcją na zgłoszoną naprawę może być przyjazd inżyniera, kontakt telefoniczny lub zdalna diagnostyka.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>Zamawiający potwierdza, że przez zapis „</w:t>
      </w: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Czas reakcji na </w:t>
      </w:r>
      <w:r w:rsidRPr="0067752C">
        <w:rPr>
          <w:rFonts w:ascii="Times New Roman" w:hAnsi="Times New Roman" w:cs="Times New Roman"/>
          <w:b/>
          <w:color w:val="0000FF"/>
          <w:szCs w:val="20"/>
          <w:u w:val="single"/>
        </w:rPr>
        <w:t>zgłoszoną awarię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” rozumie w szczególności przyjazd inżyniera, kontakt telefoniczny lub zdalna diagnostyka.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323E4F" w:themeColor="text2" w:themeShade="BF"/>
          <w:sz w:val="10"/>
          <w:szCs w:val="20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3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 3 Projekt umowy - par. 8 ust. 4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>Uprzejmie prosimy o dodanie zapisu w niniejszym ustępie, że jeżeli urządzenie będzie niedostępne dla Inżyniera, to kary za niedotrzymanie terminów nie będą naliczane, gdyż nie wynikają z winy Wykonawcy.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podtrzymuje zapisy zapytania ofertowego dotyczące pytania j. w.  – powyższe wynika z koncepcji kar umownych przyjętych w projekcie umowy,  a to kary umowne są należne Zmawiającemu w przypadku §1 ust. 1 pkt 1, pkt 3) i pkt 4) w przypadku zwłoki Wykonawcy, zwłoka zaś ma zawsze charakter zawiniony, tj. Zamawiający nie będzie naliczał kar w przypadku opóźnień, które nie wynikają z winy Wykonawcy.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323E4F" w:themeColor="text2" w:themeShade="BF"/>
          <w:sz w:val="10"/>
          <w:szCs w:val="20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4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 3 Projekt umowy - par. 8 ust. 5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 xml:space="preserve">Uprzejmie prosimy o doprecyzowanie czasu dostarczenia aparatu zastępczego. Czas konieczny na zdiagnozowanie, dostarczenie części i naprawę to zgodnie zapisami niniejszego ustępu, to maksymalnie 10 dni roboczych, minimalny czas to będzie 5 dni roboczych. Czy w takim przypadku możemy określić, że po 5 dniu roboczym od zgłoszenia Wykonawca jest zobligowany do dostarczenia aparatu zastępczego?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określił w </w:t>
      </w:r>
      <w:r w:rsidRPr="0067752C">
        <w:rPr>
          <w:rFonts w:ascii="Times New Roman" w:hAnsi="Times New Roman" w:cs="Times New Roman"/>
          <w:color w:val="0000FF"/>
          <w:szCs w:val="20"/>
          <w:u w:val="single"/>
        </w:rPr>
        <w:t xml:space="preserve">załączniku nr 3 Projekt umowy - </w:t>
      </w:r>
      <w:r w:rsidRPr="0067752C">
        <w:rPr>
          <w:rFonts w:ascii="Times New Roman" w:hAnsi="Times New Roman" w:cs="Times New Roman"/>
          <w:b/>
          <w:color w:val="0000FF"/>
          <w:szCs w:val="20"/>
          <w:u w:val="single"/>
        </w:rPr>
        <w:t>par. 8 ust. 5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, że </w:t>
      </w:r>
      <w:r w:rsidRPr="0067752C">
        <w:rPr>
          <w:rFonts w:ascii="Times New Roman" w:hAnsi="Times New Roman" w:cs="Times New Roman"/>
          <w:i/>
          <w:color w:val="0000FF"/>
          <w:szCs w:val="20"/>
        </w:rPr>
        <w:t>jeżeli wada sprzętu nie będzie możliwa do usunięcia w czasie krótszym niż 3 dni robocze Wykonawca zapewni Zamawiającemu na czas naprawy w ramach serwisu gwarancyjnego, sprzęt zastępczy spełniający te same parametry funkcjonalne co urządzenia będące przedmiotem niniejszej umowy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. Zamawiający podtrzymuje dotychczasowe zapisy zapytania ofertowego dotyczące pytania j. w.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323E4F" w:themeColor="text2" w:themeShade="BF"/>
          <w:sz w:val="10"/>
          <w:szCs w:val="20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5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 3 Projekt umowy - par. 8 ust. 5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>Uprzejmie prosimy o usunięcie z par. 8 ust. 5 sformułowania: „lub poniesie koszty związane transportem pacjenta do innej jednostki.”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wprowadza modyfikację zał. nr 3 poprzez usunięcie zapisów dotyczących ponoszenia kosztów związanych z transportem pacjenta do innej jednostki. 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color w:val="323E4F" w:themeColor="text2" w:themeShade="BF"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6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nr2 do SIWZ – Rozdział nr II - Gwarancja i obsługa serwisowa (gwarancyjna i pogwarancyjna) pkt 1 Uwaga 1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>Proszę o dodanie, że włączeniami z obsługi gwarancyjne są uszkodzenia mechaniczne albo</w:t>
      </w:r>
      <w:r>
        <w:rPr>
          <w:rFonts w:ascii="Times New Roman" w:hAnsi="Times New Roman" w:cs="Times New Roman"/>
          <w:szCs w:val="20"/>
        </w:rPr>
        <w:t xml:space="preserve"> </w:t>
      </w:r>
      <w:r w:rsidRPr="0067752C">
        <w:rPr>
          <w:rFonts w:ascii="Times New Roman" w:hAnsi="Times New Roman" w:cs="Times New Roman"/>
          <w:szCs w:val="20"/>
        </w:rPr>
        <w:t>użytkowanie sprzętu niezgodnie z zapisami instrukcji obsługi oraz, że wyłączone z obsługi gwarancyjnej są elementy eksploatacyjne.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podtrzymuje zapisy zapytania ofertowego dotyczące pytania j. w. Zamawiający w </w:t>
      </w:r>
      <w:r w:rsidRPr="0067752C">
        <w:rPr>
          <w:rFonts w:ascii="Times New Roman" w:hAnsi="Times New Roman" w:cs="Times New Roman"/>
          <w:color w:val="0000FF"/>
          <w:szCs w:val="20"/>
          <w:u w:val="single"/>
        </w:rPr>
        <w:t xml:space="preserve">załączniku nr2 do zapytania ofertowego– Rozdział nr II - Gwarancja i obsługa serwisowa (gwarancyjna i pogwarancyjna) </w:t>
      </w:r>
      <w:r w:rsidRPr="0067752C">
        <w:rPr>
          <w:rFonts w:ascii="Times New Roman" w:hAnsi="Times New Roman" w:cs="Times New Roman"/>
          <w:b/>
          <w:color w:val="0000FF"/>
          <w:szCs w:val="20"/>
          <w:u w:val="single"/>
        </w:rPr>
        <w:t>pkt 1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 opisał gwarancję na całkowity przedmiot zamówienia bez żadnych wyłączeń. Instytucja gwarancji jakości nie obejmuje uszkodzeń mechanicznych oraz zwyczajnego zużycia. 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color w:val="323E4F" w:themeColor="text2" w:themeShade="BF"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7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nr2 do SIWZ – Rozdział nr II - Gwarancja i obsługa serwisowa (gwarancyjna i pogwarancyjna) pkt 6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 xml:space="preserve">Rozumiemy, że odpowiedzialność Wykonawcy ogranicza się do udostępnienia możliwości zdalnej diagnostyki urządzenia poprzez odpowiednie przygotowanie urządzenia do wpięcia go w sieć Zamawiającego? 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podtrzymuje zapisy zapytania ofertowego dotyczące pytania j. w. Zamawiający udostępni dostęp do podpięcia urządzeń do sieci zamawiającego. 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color w:val="323E4F" w:themeColor="text2" w:themeShade="BF"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 xml:space="preserve">Pytanie 8 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nr2 do SIWZ - Rozdział nr II – Gwarancja i obsługa serwisowa (gwarancyjna i pogwarancyjna) pkt 9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lastRenderedPageBreak/>
        <w:t xml:space="preserve">Serwisowanie aparatury może wykonywać wyłącznie personel autoryzowany przez wytwórcę, posiadający kwalifikacje i doświadczenie zawodowe [zgodnie z Ustawą o Wyrobach Medycznych z dn. 20 maja 2010 roku (art. 90 pkt 4 i 5)] . Niewłaściwie serwisowana aparatura nie jest bezpieczna </w:t>
      </w:r>
      <w:r w:rsidRPr="0067752C">
        <w:rPr>
          <w:rFonts w:ascii="Times New Roman" w:hAnsi="Times New Roman" w:cs="Times New Roman"/>
          <w:szCs w:val="20"/>
        </w:rPr>
        <w:br/>
        <w:t>i stwarza zagrożenie dla życia i zdrowia pacjentów. Jest to igranie ze zdrowiem ludzi, dlatego firma Getinge Polska Sp. z o.o. nie odpowiada za bezpieczeństwo eksploatacji respiratorów z rodziny SERVO, jeśli czynności serwisowe lub naprawy są wykonywane przez osoby nie autoryzowane przez naszą firmę.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>Urządzenia medyczne niewłaściwie serwisowane bądź bez właściwych przeglądów technicznych mogą pracować odmiennie od zakładanych parametrów, pomimo pozornej sprawności technicznej. Może to być niewidoczne dla niewykwalifikowanego bądź niedoświadczonego personelu.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</w:rPr>
      </w:pPr>
      <w:r w:rsidRPr="0067752C">
        <w:rPr>
          <w:rFonts w:ascii="Times New Roman" w:hAnsi="Times New Roman" w:cs="Times New Roman"/>
          <w:szCs w:val="20"/>
        </w:rPr>
        <w:t>Przekazanie Zamawiającemu wszelkich haseł, kodów, blokad serwisowych stanowi bezpośrednie zagrożenie dla pacjentów i nie jest zgodne z zapisami Ustawy o Wyrobach Medycznych z dn. 20 maja 2010 roku (art. 90 pkt 5) stąd też prosimy o rezygnację z niniejszych zapisów.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>Zamawiający podtrzymuje zapisy zapytania ofertowego dotyczące pytania j. w.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323E4F" w:themeColor="text2" w:themeShade="BF"/>
          <w:sz w:val="10"/>
          <w:szCs w:val="20"/>
        </w:rPr>
      </w:pP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9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nr2 do SIWZ - Rozdział nr III – pkt 6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4"/>
        </w:rPr>
      </w:pPr>
      <w:r w:rsidRPr="0067752C">
        <w:rPr>
          <w:rFonts w:ascii="Times New Roman" w:hAnsi="Times New Roman" w:cs="Times New Roman"/>
        </w:rPr>
        <w:t>Uprzejmie prosimy o wykreślenie całego zapisu „ UWAGA- (…) wymaganym przez producenta”. Lista kontrolna zawierająca wykaz części i czynności do przeglądów wygląda inaczej niż dokumentacja, o którą prosi w „Uwadze” Zamawiający. Ponad to Zamawiający, diagnostykę na poziomie podstawowym plus regulacje i kalibracje, wykona na podstawie instrukcji obsługi, którą na pewno otrzyma  z zamówionym towarem. Stąd jak na wstępie proszę o wykreślenie pow. Zdania.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>Zamawiający podtrzymuje zapisy zapytania ofertowego dotyczące pytania j. w.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323E4F" w:themeColor="text2" w:themeShade="BF"/>
          <w:sz w:val="10"/>
          <w:szCs w:val="20"/>
        </w:rPr>
      </w:pP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0"/>
          <w:u w:val="single"/>
        </w:rPr>
      </w:pPr>
      <w:r w:rsidRPr="0067752C">
        <w:rPr>
          <w:rFonts w:ascii="Times New Roman" w:hAnsi="Times New Roman" w:cs="Times New Roman"/>
          <w:b/>
          <w:bCs/>
          <w:u w:val="single"/>
        </w:rPr>
        <w:t>Pytanie 10</w:t>
      </w:r>
    </w:p>
    <w:p w:rsidR="0067752C" w:rsidRPr="0067752C" w:rsidRDefault="0067752C" w:rsidP="0067752C">
      <w:pPr>
        <w:spacing w:before="40" w:after="40" w:line="276" w:lineRule="auto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Dot. Załącznik nr2 do SIWZ - Rozdział nr III – pkt 11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szCs w:val="24"/>
        </w:rPr>
      </w:pPr>
      <w:r w:rsidRPr="0067752C">
        <w:rPr>
          <w:rFonts w:ascii="Times New Roman" w:hAnsi="Times New Roman" w:cs="Times New Roman"/>
        </w:rPr>
        <w:t xml:space="preserve">Prosimy o wykreślenie z niniejszego punktu słów „ naprawczych i przeglądowych”. Zgodnie z  wytycznymi producenta sprzętu oraz Ustawy o Wyrobach Medycznych z dn. 20 maja 2010 roku (art. 90 pkt 4 i 5) osoby niedoświadczone, niewykwalifikowane nie mogą podejmować się samodzielnych napraw i przeglądów sprzętu. Serwisowanie aparatury może wykonywać wyłącznie personel </w:t>
      </w:r>
      <w:r w:rsidRPr="0067752C">
        <w:rPr>
          <w:rFonts w:ascii="Times New Roman" w:hAnsi="Times New Roman" w:cs="Times New Roman"/>
          <w:u w:val="single"/>
        </w:rPr>
        <w:t>powołany/ autoryzowany przez wytwórcę</w:t>
      </w:r>
      <w:r w:rsidRPr="0067752C">
        <w:rPr>
          <w:rFonts w:ascii="Times New Roman" w:hAnsi="Times New Roman" w:cs="Times New Roman"/>
        </w:rPr>
        <w:t>, posiadający kwalifikacje i doświadczenie zawodowe. Niewłaściwie serwisowana aparatura nie jest bezpieczna i stwarza zagrożenie dla życia i zdrowia pacjentów. Stąd wnoszę jak na wstępie.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color w:val="0000FF"/>
          <w:szCs w:val="20"/>
        </w:rPr>
      </w:pPr>
      <w:r w:rsidRPr="0067752C">
        <w:rPr>
          <w:rFonts w:ascii="Times New Roman" w:hAnsi="Times New Roman" w:cs="Times New Roman"/>
          <w:b/>
          <w:color w:val="0000FF"/>
          <w:szCs w:val="20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Cs w:val="20"/>
        </w:rPr>
        <w:t xml:space="preserve">Zamawiający wprowadza modyfikację zał. nr 3 poprzez usunięcie z niniejszego punktu słów „naprawczych i przeglądowych”. </w:t>
      </w:r>
    </w:p>
    <w:p w:rsidR="0067752C" w:rsidRPr="0067752C" w:rsidRDefault="0067752C" w:rsidP="0067752C">
      <w:pPr>
        <w:tabs>
          <w:tab w:val="left" w:pos="4677"/>
        </w:tabs>
        <w:spacing w:before="40" w:after="40" w:line="276" w:lineRule="auto"/>
        <w:jc w:val="both"/>
        <w:rPr>
          <w:rFonts w:ascii="Times New Roman" w:hAnsi="Times New Roman" w:cs="Times New Roman"/>
          <w:b/>
          <w:color w:val="FF0000"/>
          <w:sz w:val="40"/>
          <w:highlight w:val="green"/>
          <w:u w:val="single"/>
        </w:rPr>
      </w:pPr>
    </w:p>
    <w:p w:rsidR="0067752C" w:rsidRPr="0067752C" w:rsidRDefault="0067752C" w:rsidP="0067752C">
      <w:pPr>
        <w:tabs>
          <w:tab w:val="left" w:pos="4677"/>
        </w:tabs>
        <w:spacing w:before="40" w:after="40" w:line="276" w:lineRule="auto"/>
        <w:jc w:val="both"/>
        <w:rPr>
          <w:rFonts w:ascii="Times New Roman" w:hAnsi="Times New Roman" w:cs="Times New Roman"/>
          <w:b/>
          <w:color w:val="FF0000"/>
          <w:sz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highlight w:val="green"/>
          <w:u w:val="single"/>
        </w:rPr>
        <w:t>ZESTAW 2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1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7752C">
        <w:rPr>
          <w:rFonts w:ascii="Times New Roman" w:hAnsi="Times New Roman" w:cs="Times New Roman"/>
          <w:color w:val="000000"/>
          <w:sz w:val="24"/>
          <w:szCs w:val="24"/>
        </w:rPr>
        <w:t>Czy z uwagi na tryb postępowania, Zamawiający zrezygnuje z wpłaty WADIUM, które w tym przypadku nie jest obligatoryjne?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</w:rPr>
      </w:pPr>
      <w:r w:rsidRPr="0067752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 w:val="24"/>
          <w:szCs w:val="24"/>
        </w:rPr>
        <w:t>Zamawiający podtrzymuje zapisy zapytania ofertowego dotyczące pytania j. w.</w:t>
      </w:r>
    </w:p>
    <w:p w:rsid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</w:p>
    <w:p w:rsid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lastRenderedPageBreak/>
        <w:t>Pytanie 2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7752C">
        <w:rPr>
          <w:rFonts w:ascii="Times New Roman" w:hAnsi="Times New Roman" w:cs="Times New Roman"/>
          <w:color w:val="000000"/>
          <w:sz w:val="24"/>
          <w:szCs w:val="24"/>
        </w:rPr>
        <w:t>PKT. 2 Prosimy o jednoznaczne określenie grupy wentylowanej. Zamawiający wskazał w tym punkcie  dzieci i dorosłych a poniżej opisał wagę min. 2 kg, która charakteryzuje Wcześniaki z ekstremalnie niską masą ciała. Sądzimy iż nastąpił tutaj błąd maszynowy i zamiast wartości 2 kg powinno być min. 5 kg.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</w:rPr>
      </w:pPr>
      <w:r w:rsidRPr="0067752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 w:val="24"/>
          <w:szCs w:val="24"/>
        </w:rPr>
        <w:t>Zamawiający dopuszcza rozwiązanie wg pytania j. w. Zamawiający wprowadza modyfikację powyższego parametru w zał. nr 2.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3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7752C">
        <w:rPr>
          <w:rFonts w:ascii="Times New Roman" w:hAnsi="Times New Roman" w:cs="Times New Roman"/>
          <w:color w:val="000000"/>
          <w:sz w:val="24"/>
          <w:szCs w:val="24"/>
        </w:rPr>
        <w:t xml:space="preserve">PKT. 20  </w:t>
      </w:r>
      <w:r w:rsidRPr="0067752C">
        <w:rPr>
          <w:rFonts w:ascii="Times New Roman" w:hAnsi="Times New Roman" w:cs="Times New Roman"/>
          <w:bCs/>
          <w:color w:val="222222"/>
          <w:sz w:val="24"/>
          <w:szCs w:val="24"/>
          <w:highlight w:val="white"/>
        </w:rPr>
        <w:t xml:space="preserve">Czy Zamawiający dopuści do przetargu respirator z możliwością regulacji pauzy wdechowej w zakresie 5-60 % </w:t>
      </w:r>
      <w:r w:rsidRPr="0067752C">
        <w:rPr>
          <w:rFonts w:ascii="Times New Roman" w:hAnsi="Times New Roman" w:cs="Times New Roman"/>
          <w:bCs/>
          <w:color w:val="222222"/>
          <w:sz w:val="24"/>
          <w:szCs w:val="24"/>
        </w:rPr>
        <w:t>?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</w:rPr>
      </w:pPr>
      <w:r w:rsidRPr="0067752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 w:val="24"/>
          <w:szCs w:val="24"/>
        </w:rPr>
        <w:t>Zamawiający podtrzymuje zapisy zapytania ofertowego dotyczące pytania j. w.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4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7752C">
        <w:rPr>
          <w:rFonts w:ascii="Times New Roman" w:hAnsi="Times New Roman" w:cs="Times New Roman"/>
          <w:color w:val="000000"/>
          <w:sz w:val="24"/>
          <w:szCs w:val="24"/>
        </w:rPr>
        <w:t xml:space="preserve">PKT. 21  </w:t>
      </w:r>
      <w:r w:rsidRPr="0067752C">
        <w:rPr>
          <w:rFonts w:ascii="Times New Roman" w:hAnsi="Times New Roman" w:cs="Times New Roman"/>
          <w:bCs/>
          <w:color w:val="222222"/>
          <w:sz w:val="24"/>
          <w:szCs w:val="24"/>
          <w:highlight w:val="white"/>
        </w:rPr>
        <w:t>Czy Zamawiający dopuści do przetargu respirator</w:t>
      </w:r>
      <w:r w:rsidRPr="0067752C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bez dodatkowej funkcji wstrzymania na wydechu? Jest to niebezpieczna regulacja i z tego względu bardzo rzadko spotykana w nowoczesnych respiratorach.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</w:rPr>
      </w:pPr>
      <w:r w:rsidRPr="0067752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 w:val="24"/>
          <w:szCs w:val="24"/>
        </w:rPr>
        <w:t>Zamawiający podtrzymuje zapisy zapytania ofertowego dotyczące pytania j. w.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  <w:r w:rsidRPr="0067752C">
        <w:rPr>
          <w:rFonts w:ascii="Times New Roman" w:hAnsi="Times New Roman" w:cs="Times New Roman"/>
          <w:b/>
          <w:szCs w:val="20"/>
          <w:u w:val="single"/>
        </w:rPr>
        <w:t>Pytanie 5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7752C">
        <w:rPr>
          <w:rFonts w:ascii="Times New Roman" w:hAnsi="Times New Roman" w:cs="Times New Roman"/>
          <w:color w:val="000000"/>
          <w:sz w:val="24"/>
          <w:szCs w:val="24"/>
        </w:rPr>
        <w:t>PKT. 24 Opisany parametr nie wchodzi w skład przedmiotu zamówienia w chwili dokonywanego zakupu, zatem Czy Zamawiający dopuści aparat bez możliwości rozbudowy o wymienioną funkcję skoro nie jest ona przedmiotem umowy ?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</w:rPr>
      </w:pPr>
      <w:r w:rsidRPr="0067752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 w:val="24"/>
          <w:szCs w:val="24"/>
        </w:rPr>
        <w:t>Zamawiający wykreśla pkt. 24 z zał. nr 2. Zamawiający wprowadza modyfikację powyższego parametru w zał. nr 2.</w:t>
      </w: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 w:val="10"/>
          <w:szCs w:val="20"/>
          <w:u w:val="single"/>
        </w:rPr>
      </w:pPr>
    </w:p>
    <w:p w:rsidR="0067752C" w:rsidRPr="0067752C" w:rsidRDefault="0067752C" w:rsidP="0067752C">
      <w:pPr>
        <w:spacing w:before="40" w:after="40" w:line="276" w:lineRule="auto"/>
        <w:jc w:val="both"/>
        <w:rPr>
          <w:rFonts w:ascii="Times New Roman" w:hAnsi="Times New Roman" w:cs="Times New Roman"/>
          <w:b/>
          <w:szCs w:val="20"/>
          <w:u w:val="single"/>
        </w:rPr>
      </w:pPr>
      <w:bookmarkStart w:id="0" w:name="_GoBack"/>
      <w:r w:rsidRPr="0067752C">
        <w:rPr>
          <w:rFonts w:ascii="Times New Roman" w:hAnsi="Times New Roman" w:cs="Times New Roman"/>
          <w:b/>
          <w:szCs w:val="20"/>
          <w:u w:val="single"/>
        </w:rPr>
        <w:t>Pytanie 6</w:t>
      </w:r>
    </w:p>
    <w:bookmarkEnd w:id="0"/>
    <w:p w:rsid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67752C">
        <w:rPr>
          <w:rFonts w:ascii="Times New Roman" w:hAnsi="Times New Roman" w:cs="Times New Roman"/>
          <w:color w:val="000000"/>
          <w:sz w:val="24"/>
          <w:szCs w:val="24"/>
        </w:rPr>
        <w:t>PKT. 25 Czy Zamawiający dopuści regulację częstości oddechów w zakresie 1-80 odd/min, co w pełni zaspokaja wymagania opisanej grupy pacjentów? Wyższa częstość zarezerwowana jest wyłączni</w:t>
      </w:r>
      <w:r>
        <w:rPr>
          <w:rFonts w:ascii="Times New Roman" w:hAnsi="Times New Roman" w:cs="Times New Roman"/>
          <w:color w:val="000000"/>
          <w:sz w:val="24"/>
          <w:szCs w:val="24"/>
        </w:rPr>
        <w:t>e dla noworodków i wcześniaków.</w:t>
      </w:r>
    </w:p>
    <w:p w:rsidR="0067752C" w:rsidRPr="0067752C" w:rsidRDefault="0067752C" w:rsidP="0067752C">
      <w:pPr>
        <w:spacing w:before="40" w:after="40" w:line="276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</w:rPr>
      </w:pPr>
      <w:r w:rsidRPr="0067752C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Odpowiedź: </w:t>
      </w:r>
      <w:r w:rsidRPr="0067752C">
        <w:rPr>
          <w:rFonts w:ascii="Times New Roman" w:hAnsi="Times New Roman" w:cs="Times New Roman"/>
          <w:color w:val="0000FF"/>
          <w:sz w:val="24"/>
          <w:szCs w:val="24"/>
        </w:rPr>
        <w:t>Zamawiający dopuszcza rozwiązanie wg pytania j. w. Zamawiający wprowadza modyfikację powyższego parametru w zał. nr 2.</w:t>
      </w:r>
    </w:p>
    <w:p w:rsidR="003F5958" w:rsidRPr="0067752C" w:rsidRDefault="003F5958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  <w:r w:rsidRPr="0067752C">
        <w:rPr>
          <w:rFonts w:ascii="Times New Roman" w:hAnsi="Times New Roman" w:cs="Times New Roman"/>
        </w:rPr>
        <w:tab/>
      </w:r>
      <w:r w:rsidRPr="0067752C">
        <w:rPr>
          <w:rFonts w:ascii="Times New Roman" w:hAnsi="Times New Roman" w:cs="Times New Roman"/>
        </w:rPr>
        <w:tab/>
      </w:r>
      <w:r w:rsidRPr="0067752C">
        <w:rPr>
          <w:rFonts w:ascii="Times New Roman" w:hAnsi="Times New Roman" w:cs="Times New Roman"/>
        </w:rPr>
        <w:tab/>
      </w:r>
      <w:r w:rsidRPr="0067752C">
        <w:rPr>
          <w:rFonts w:ascii="Times New Roman" w:hAnsi="Times New Roman" w:cs="Times New Roman"/>
        </w:rPr>
        <w:tab/>
      </w:r>
      <w:r w:rsidRPr="0067752C">
        <w:rPr>
          <w:rFonts w:ascii="Times New Roman" w:hAnsi="Times New Roman" w:cs="Times New Roman"/>
        </w:rPr>
        <w:tab/>
      </w:r>
      <w:r w:rsidRPr="0067752C">
        <w:rPr>
          <w:rFonts w:ascii="Times New Roman" w:hAnsi="Times New Roman" w:cs="Times New Roman"/>
        </w:rPr>
        <w:tab/>
      </w:r>
    </w:p>
    <w:tbl>
      <w:tblPr>
        <w:tblStyle w:val="Tabela-Siatka"/>
        <w:tblpPr w:leftFromText="141" w:rightFromText="141" w:vertAnchor="text" w:horzAnchor="margin" w:tblpXSpec="right" w:tblpYSpec="top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67752C" w:rsidRPr="0067752C" w:rsidTr="0067752C">
        <w:tc>
          <w:tcPr>
            <w:tcW w:w="4531" w:type="dxa"/>
          </w:tcPr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b/>
                <w:spacing w:val="20"/>
                <w:sz w:val="18"/>
                <w:szCs w:val="18"/>
              </w:rPr>
            </w:pPr>
            <w:r w:rsidRPr="0067752C">
              <w:rPr>
                <w:b/>
                <w:spacing w:val="20"/>
                <w:sz w:val="18"/>
                <w:szCs w:val="18"/>
              </w:rPr>
              <w:t>Z upoważnienia</w:t>
            </w: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spacing w:val="20"/>
                <w:sz w:val="16"/>
                <w:szCs w:val="18"/>
              </w:rPr>
            </w:pPr>
            <w:r w:rsidRPr="0067752C">
              <w:rPr>
                <w:spacing w:val="20"/>
                <w:sz w:val="16"/>
                <w:szCs w:val="18"/>
              </w:rPr>
              <w:t>Dyrektora Wojewódzkiego Szpitala</w:t>
            </w: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spacing w:val="20"/>
                <w:sz w:val="16"/>
                <w:szCs w:val="18"/>
              </w:rPr>
            </w:pPr>
            <w:r w:rsidRPr="0067752C">
              <w:rPr>
                <w:spacing w:val="20"/>
                <w:sz w:val="16"/>
                <w:szCs w:val="18"/>
              </w:rPr>
              <w:t>im. Św. Ojca Pio w Przemyślu</w:t>
            </w: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i/>
                <w:color w:val="0000FF"/>
                <w:spacing w:val="20"/>
                <w:sz w:val="16"/>
              </w:rPr>
            </w:pP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i/>
                <w:color w:val="0000FF"/>
                <w:spacing w:val="20"/>
                <w:sz w:val="16"/>
              </w:rPr>
            </w:pPr>
            <w:r w:rsidRPr="0067752C">
              <w:rPr>
                <w:i/>
                <w:color w:val="0000FF"/>
                <w:spacing w:val="20"/>
                <w:sz w:val="16"/>
              </w:rPr>
              <w:t xml:space="preserve">z-ca Dyrektora ds. Administracyjno –Technicznych </w:t>
            </w: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i/>
                <w:color w:val="0000FF"/>
                <w:spacing w:val="20"/>
                <w:sz w:val="16"/>
              </w:rPr>
            </w:pPr>
            <w:r w:rsidRPr="0067752C">
              <w:rPr>
                <w:i/>
                <w:color w:val="0000FF"/>
                <w:spacing w:val="20"/>
                <w:sz w:val="16"/>
              </w:rPr>
              <w:t>Wojewódzkiego Szpitala</w:t>
            </w: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i/>
                <w:color w:val="0000FF"/>
                <w:spacing w:val="20"/>
                <w:sz w:val="16"/>
              </w:rPr>
            </w:pPr>
            <w:r w:rsidRPr="0067752C">
              <w:rPr>
                <w:i/>
                <w:color w:val="0000FF"/>
                <w:spacing w:val="20"/>
                <w:sz w:val="16"/>
              </w:rPr>
              <w:t>im. Św. Ojca Pio w Przemyślu</w:t>
            </w: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i/>
                <w:color w:val="0000FF"/>
                <w:spacing w:val="20"/>
                <w:sz w:val="16"/>
              </w:rPr>
            </w:pPr>
          </w:p>
          <w:p w:rsidR="0067752C" w:rsidRPr="0067752C" w:rsidRDefault="0067752C" w:rsidP="0067752C">
            <w:pPr>
              <w:spacing w:before="40" w:after="40" w:line="276" w:lineRule="auto"/>
              <w:jc w:val="center"/>
              <w:rPr>
                <w:i/>
                <w:color w:val="0000FF"/>
                <w:spacing w:val="20"/>
                <w:sz w:val="16"/>
              </w:rPr>
            </w:pPr>
            <w:r w:rsidRPr="0067752C">
              <w:rPr>
                <w:i/>
                <w:color w:val="0000FF"/>
                <w:spacing w:val="20"/>
                <w:sz w:val="16"/>
              </w:rPr>
              <w:t>Robert Wyskiel</w:t>
            </w:r>
          </w:p>
          <w:p w:rsidR="0067752C" w:rsidRPr="0067752C" w:rsidRDefault="0067752C" w:rsidP="0067752C">
            <w:pPr>
              <w:tabs>
                <w:tab w:val="left" w:pos="972"/>
              </w:tabs>
              <w:spacing w:before="40" w:after="40" w:line="276" w:lineRule="auto"/>
              <w:jc w:val="both"/>
              <w:rPr>
                <w:lang w:val="pl-PL"/>
              </w:rPr>
            </w:pPr>
          </w:p>
        </w:tc>
      </w:tr>
    </w:tbl>
    <w:p w:rsidR="004C6F64" w:rsidRPr="0067752C" w:rsidRDefault="004C6F64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4C6F64" w:rsidRPr="0067752C" w:rsidRDefault="004C6F64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4C6F64" w:rsidRPr="0067752C" w:rsidRDefault="004C6F64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4C6F64" w:rsidRPr="0067752C" w:rsidRDefault="004C6F64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4C6F64" w:rsidRPr="0067752C" w:rsidRDefault="004C6F64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4C6F64" w:rsidRPr="0067752C" w:rsidRDefault="004C6F64" w:rsidP="0067752C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3F5958" w:rsidRPr="0067752C" w:rsidRDefault="003F5958" w:rsidP="0067752C">
      <w:pPr>
        <w:pStyle w:val="Nagwek"/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BB66CC" w:rsidRPr="0067752C" w:rsidRDefault="00BB66CC" w:rsidP="0067752C">
      <w:pPr>
        <w:tabs>
          <w:tab w:val="left" w:pos="972"/>
        </w:tabs>
        <w:spacing w:before="40" w:after="40" w:line="276" w:lineRule="auto"/>
        <w:jc w:val="both"/>
        <w:rPr>
          <w:rFonts w:ascii="Times New Roman" w:hAnsi="Times New Roman" w:cs="Times New Roman"/>
        </w:rPr>
      </w:pPr>
    </w:p>
    <w:p w:rsidR="00BB66CC" w:rsidRPr="0067752C" w:rsidRDefault="00BB66CC" w:rsidP="0067752C">
      <w:pPr>
        <w:pStyle w:val="Tekstpodstawowy"/>
        <w:spacing w:before="40" w:after="40" w:line="276" w:lineRule="auto"/>
      </w:pPr>
    </w:p>
    <w:sectPr w:rsidR="00BB66CC" w:rsidRPr="0067752C" w:rsidSect="00F1257E">
      <w:headerReference w:type="default" r:id="rId7"/>
      <w:footerReference w:type="default" r:id="rId8"/>
      <w:pgSz w:w="11906" w:h="16838"/>
      <w:pgMar w:top="1417" w:right="1417" w:bottom="1417" w:left="1417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36F" w:rsidRDefault="0084736F" w:rsidP="00F1257E">
      <w:pPr>
        <w:spacing w:after="0" w:line="240" w:lineRule="auto"/>
      </w:pPr>
      <w:r>
        <w:separator/>
      </w:r>
    </w:p>
  </w:endnote>
  <w:endnote w:type="continuationSeparator" w:id="0">
    <w:p w:rsidR="0084736F" w:rsidRDefault="0084736F" w:rsidP="00F12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CE6" w:rsidRDefault="00D46CE6">
    <w:pPr>
      <w:pStyle w:val="Stopka"/>
      <w:jc w:val="right"/>
    </w:pPr>
  </w:p>
  <w:p w:rsidR="00D46CE6" w:rsidRDefault="00D46CE6" w:rsidP="00F1257E">
    <w:pPr>
      <w:spacing w:after="0"/>
      <w:jc w:val="center"/>
      <w:rPr>
        <w:sz w:val="20"/>
      </w:rPr>
    </w:pPr>
    <w:r w:rsidRPr="00E20C05">
      <w:rPr>
        <w:sz w:val="20"/>
      </w:rPr>
      <w:t>Nazwa projektu „Poprawa bezpieczeństwa epidemiologicznego na terenie województwa podkarpackiego w związku z pojawieniem się koronawirusa SARS-CoV-2” finansowanego ze środków RPO WP 2014-2020.</w:t>
    </w:r>
  </w:p>
  <w:p w:rsidR="00D46CE6" w:rsidRPr="00F1257E" w:rsidRDefault="00D46CE6" w:rsidP="00F1257E">
    <w:pPr>
      <w:spacing w:after="0"/>
      <w:jc w:val="center"/>
      <w:rPr>
        <w:sz w:val="10"/>
      </w:rPr>
    </w:pPr>
  </w:p>
  <w:p w:rsidR="00D46CE6" w:rsidRPr="00F1257E" w:rsidRDefault="0084736F" w:rsidP="00F1257E">
    <w:pPr>
      <w:pStyle w:val="Stopka"/>
      <w:jc w:val="right"/>
    </w:pPr>
    <w:sdt>
      <w:sdtPr>
        <w:id w:val="310832702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46CE6">
              <w:t xml:space="preserve">Strona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PAGE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 w:rsidR="0067752C">
              <w:rPr>
                <w:b/>
                <w:bCs/>
                <w:noProof/>
              </w:rPr>
              <w:t>4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  <w:r w:rsidR="00D46CE6">
              <w:t xml:space="preserve"> z </w:t>
            </w:r>
            <w:r w:rsidR="00D46CE6">
              <w:rPr>
                <w:b/>
                <w:bCs/>
                <w:sz w:val="24"/>
                <w:szCs w:val="24"/>
              </w:rPr>
              <w:fldChar w:fldCharType="begin"/>
            </w:r>
            <w:r w:rsidR="00D46CE6">
              <w:rPr>
                <w:b/>
                <w:bCs/>
              </w:rPr>
              <w:instrText>NUMPAGES</w:instrText>
            </w:r>
            <w:r w:rsidR="00D46CE6">
              <w:rPr>
                <w:b/>
                <w:bCs/>
                <w:sz w:val="24"/>
                <w:szCs w:val="24"/>
              </w:rPr>
              <w:fldChar w:fldCharType="separate"/>
            </w:r>
            <w:r w:rsidR="0067752C">
              <w:rPr>
                <w:b/>
                <w:bCs/>
                <w:noProof/>
              </w:rPr>
              <w:t>4</w:t>
            </w:r>
            <w:r w:rsidR="00D46CE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36F" w:rsidRDefault="0084736F" w:rsidP="00F1257E">
      <w:pPr>
        <w:spacing w:after="0" w:line="240" w:lineRule="auto"/>
      </w:pPr>
      <w:r>
        <w:separator/>
      </w:r>
    </w:p>
  </w:footnote>
  <w:footnote w:type="continuationSeparator" w:id="0">
    <w:p w:rsidR="0084736F" w:rsidRDefault="0084736F" w:rsidP="00F12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CE6" w:rsidRDefault="00D46CE6">
    <w:pPr>
      <w:pStyle w:val="Nagwek"/>
    </w:pPr>
    <w:r w:rsidRPr="00AA55E8">
      <w:rPr>
        <w:noProof/>
        <w:lang w:eastAsia="pl-PL"/>
      </w:rPr>
      <w:drawing>
        <wp:inline distT="0" distB="0" distL="0" distR="0">
          <wp:extent cx="5760720" cy="765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5A813C8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432" w:hanging="432"/>
      </w:pPr>
      <w:rPr>
        <w:b w:val="0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BA64E1"/>
    <w:multiLevelType w:val="hybridMultilevel"/>
    <w:tmpl w:val="9998E338"/>
    <w:lvl w:ilvl="0" w:tplc="04150001">
      <w:start w:val="1"/>
      <w:numFmt w:val="bullet"/>
      <w:lvlText w:val=""/>
      <w:lvlJc w:val="left"/>
      <w:pPr>
        <w:ind w:left="4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2" w15:restartNumberingAfterBreak="0">
    <w:nsid w:val="096A58D2"/>
    <w:multiLevelType w:val="hybridMultilevel"/>
    <w:tmpl w:val="A7A60B18"/>
    <w:lvl w:ilvl="0" w:tplc="C7D25A9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13FC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6F05AD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94641"/>
    <w:multiLevelType w:val="hybridMultilevel"/>
    <w:tmpl w:val="EC50738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159A664A"/>
    <w:multiLevelType w:val="hybridMultilevel"/>
    <w:tmpl w:val="FA4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A47C2"/>
    <w:multiLevelType w:val="hybridMultilevel"/>
    <w:tmpl w:val="5852CAE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A73248"/>
    <w:multiLevelType w:val="hybridMultilevel"/>
    <w:tmpl w:val="1616C35A"/>
    <w:lvl w:ilvl="0" w:tplc="83B88C04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551E7D"/>
    <w:multiLevelType w:val="multilevel"/>
    <w:tmpl w:val="BA865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325E765F"/>
    <w:multiLevelType w:val="hybridMultilevel"/>
    <w:tmpl w:val="58AAD8A2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1" w15:restartNumberingAfterBreak="0">
    <w:nsid w:val="41DA0E62"/>
    <w:multiLevelType w:val="hybridMultilevel"/>
    <w:tmpl w:val="7C647A40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2" w15:restartNumberingAfterBreak="0">
    <w:nsid w:val="437C2082"/>
    <w:multiLevelType w:val="hybridMultilevel"/>
    <w:tmpl w:val="260AD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616212"/>
    <w:multiLevelType w:val="hybridMultilevel"/>
    <w:tmpl w:val="A526383E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20B3320"/>
    <w:multiLevelType w:val="hybridMultilevel"/>
    <w:tmpl w:val="006EB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A6441"/>
    <w:multiLevelType w:val="hybridMultilevel"/>
    <w:tmpl w:val="2B8AD5BA"/>
    <w:lvl w:ilvl="0" w:tplc="51604E0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56BE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DDE4BE5"/>
    <w:multiLevelType w:val="hybridMultilevel"/>
    <w:tmpl w:val="95A418A8"/>
    <w:lvl w:ilvl="0" w:tplc="C9BA658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8" w15:restartNumberingAfterBreak="0">
    <w:nsid w:val="62471B67"/>
    <w:multiLevelType w:val="hybridMultilevel"/>
    <w:tmpl w:val="CD1C625A"/>
    <w:lvl w:ilvl="0" w:tplc="0415000F">
      <w:start w:val="1"/>
      <w:numFmt w:val="decimal"/>
      <w:lvlText w:val="%1."/>
      <w:lvlJc w:val="left"/>
      <w:pPr>
        <w:tabs>
          <w:tab w:val="num" w:pos="551"/>
        </w:tabs>
        <w:ind w:left="551" w:hanging="360"/>
      </w:pPr>
    </w:lvl>
    <w:lvl w:ilvl="1" w:tplc="2910C414">
      <w:start w:val="1"/>
      <w:numFmt w:val="bullet"/>
      <w:lvlText w:val=""/>
      <w:lvlJc w:val="left"/>
      <w:pPr>
        <w:tabs>
          <w:tab w:val="num" w:pos="1594"/>
        </w:tabs>
        <w:ind w:left="1594" w:hanging="683"/>
      </w:pPr>
      <w:rPr>
        <w:rFonts w:ascii="Wingdings" w:hAnsi="Wingdings" w:hint="default"/>
        <w:b w:val="0"/>
        <w:i w:val="0"/>
        <w:color w:val="auto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91"/>
        </w:tabs>
        <w:ind w:left="199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1"/>
        </w:tabs>
        <w:ind w:left="271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1"/>
        </w:tabs>
        <w:ind w:left="343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1"/>
        </w:tabs>
        <w:ind w:left="415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1"/>
        </w:tabs>
        <w:ind w:left="487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1"/>
        </w:tabs>
        <w:ind w:left="559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1"/>
        </w:tabs>
        <w:ind w:left="6311" w:hanging="180"/>
      </w:pPr>
    </w:lvl>
  </w:abstractNum>
  <w:abstractNum w:abstractNumId="19" w15:restartNumberingAfterBreak="0">
    <w:nsid w:val="62D83B27"/>
    <w:multiLevelType w:val="hybridMultilevel"/>
    <w:tmpl w:val="EA204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9A3EBA"/>
    <w:multiLevelType w:val="hybridMultilevel"/>
    <w:tmpl w:val="90C68AC4"/>
    <w:lvl w:ilvl="0" w:tplc="656E8A3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9150698"/>
    <w:multiLevelType w:val="hybridMultilevel"/>
    <w:tmpl w:val="AB125238"/>
    <w:lvl w:ilvl="0" w:tplc="B4AEFF1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5D48AC"/>
    <w:multiLevelType w:val="hybridMultilevel"/>
    <w:tmpl w:val="4CF26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747B4"/>
    <w:multiLevelType w:val="hybridMultilevel"/>
    <w:tmpl w:val="1D640970"/>
    <w:lvl w:ilvl="0" w:tplc="30C44F50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58549A3"/>
    <w:multiLevelType w:val="hybridMultilevel"/>
    <w:tmpl w:val="7BE6ADBE"/>
    <w:lvl w:ilvl="0" w:tplc="E84A05B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5"/>
  </w:num>
  <w:num w:numId="9">
    <w:abstractNumId w:val="19"/>
  </w:num>
  <w:num w:numId="10">
    <w:abstractNumId w:val="2"/>
  </w:num>
  <w:num w:numId="11">
    <w:abstractNumId w:val="14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6"/>
  </w:num>
  <w:num w:numId="16">
    <w:abstractNumId w:val="9"/>
  </w:num>
  <w:num w:numId="17">
    <w:abstractNumId w:val="20"/>
  </w:num>
  <w:num w:numId="18">
    <w:abstractNumId w:val="17"/>
  </w:num>
  <w:num w:numId="19">
    <w:abstractNumId w:val="24"/>
  </w:num>
  <w:num w:numId="20">
    <w:abstractNumId w:val="5"/>
  </w:num>
  <w:num w:numId="21">
    <w:abstractNumId w:val="13"/>
  </w:num>
  <w:num w:numId="22">
    <w:abstractNumId w:val="10"/>
  </w:num>
  <w:num w:numId="23">
    <w:abstractNumId w:val="22"/>
  </w:num>
  <w:num w:numId="24">
    <w:abstractNumId w:val="18"/>
  </w:num>
  <w:num w:numId="25">
    <w:abstractNumId w:val="11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57E"/>
    <w:rsid w:val="000914A9"/>
    <w:rsid w:val="000F4F76"/>
    <w:rsid w:val="0025168E"/>
    <w:rsid w:val="00292EFC"/>
    <w:rsid w:val="003F5958"/>
    <w:rsid w:val="00435726"/>
    <w:rsid w:val="004702B7"/>
    <w:rsid w:val="004C6F64"/>
    <w:rsid w:val="005A18A7"/>
    <w:rsid w:val="005D30F5"/>
    <w:rsid w:val="0067752C"/>
    <w:rsid w:val="006C4984"/>
    <w:rsid w:val="0084736F"/>
    <w:rsid w:val="009F5DB9"/>
    <w:rsid w:val="00A56B40"/>
    <w:rsid w:val="00B765A0"/>
    <w:rsid w:val="00BB66CC"/>
    <w:rsid w:val="00D46CE6"/>
    <w:rsid w:val="00D74DA0"/>
    <w:rsid w:val="00DE0005"/>
    <w:rsid w:val="00F1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42DAB"/>
  <w15:chartTrackingRefBased/>
  <w15:docId w15:val="{42EFCED9-5BF6-4537-B5F9-F4F44DCB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257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6CE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6CE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46CE6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6CE6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1257E"/>
  </w:style>
  <w:style w:type="paragraph" w:styleId="Stopka">
    <w:name w:val="footer"/>
    <w:basedOn w:val="Normalny"/>
    <w:link w:val="StopkaZnak"/>
    <w:uiPriority w:val="99"/>
    <w:unhideWhenUsed/>
    <w:rsid w:val="00F12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57E"/>
  </w:style>
  <w:style w:type="character" w:customStyle="1" w:styleId="Nagwek1Znak">
    <w:name w:val="Nagłówek 1 Znak"/>
    <w:basedOn w:val="Domylnaczcionkaakapitu"/>
    <w:link w:val="Nagwek1"/>
    <w:uiPriority w:val="9"/>
    <w:rsid w:val="00F1257E"/>
    <w:rPr>
      <w:rFonts w:ascii="Times New Roman" w:eastAsia="Times New Roman" w:hAnsi="Times New Roman" w:cs="Times New Roman"/>
      <w:b/>
      <w:lang w:eastAsia="ar-SA"/>
    </w:rPr>
  </w:style>
  <w:style w:type="character" w:styleId="Hipercze">
    <w:name w:val="Hyperlink"/>
    <w:uiPriority w:val="99"/>
    <w:rsid w:val="00BB66CC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B66CC"/>
    <w:pPr>
      <w:tabs>
        <w:tab w:val="left" w:pos="0"/>
        <w:tab w:val="left" w:pos="114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B66CC"/>
    <w:rPr>
      <w:rFonts w:ascii="Times New Roman" w:eastAsia="Times New Roman" w:hAnsi="Times New Roman" w:cs="Times New Roman"/>
      <w:b/>
      <w:lang w:eastAsia="ar-SA"/>
    </w:rPr>
  </w:style>
  <w:style w:type="paragraph" w:styleId="Akapitzlist">
    <w:name w:val="List Paragraph"/>
    <w:aliases w:val="sw tekst,L1,Numerowanie,Akapit z listą BS,ISCG Numerowanie,lp1,CW_Lista,Nagłowek 3,Preambuła,Kolorowa lista — akcent 11,Dot pt,F5 List Paragraph,Recommendation,List Paragraph11,maz_wyliczenie,opis dzialania,K-P_odwolanie,A_wyliczenie"/>
    <w:basedOn w:val="Normalny"/>
    <w:link w:val="AkapitzlistZnak"/>
    <w:uiPriority w:val="34"/>
    <w:qFormat/>
    <w:rsid w:val="00435726"/>
    <w:pPr>
      <w:spacing w:after="80" w:line="240" w:lineRule="auto"/>
      <w:ind w:left="720"/>
      <w:contextualSpacing/>
    </w:pPr>
    <w:rPr>
      <w:rFonts w:eastAsiaTheme="minorEastAsia"/>
      <w:sz w:val="20"/>
      <w:szCs w:val="20"/>
      <w:lang w:val="it-IT" w:eastAsia="ko-KR"/>
    </w:rPr>
  </w:style>
  <w:style w:type="character" w:customStyle="1" w:styleId="AkapitzlistZnak">
    <w:name w:val="Akapit z listą Znak"/>
    <w:aliases w:val="sw tekst Znak,L1 Znak,Numerowanie Znak,Akapit z listą BS Znak,ISCG Numerowanie Znak,lp1 Znak,CW_Lista Znak,Nagłowek 3 Znak,Preambuła Znak,Kolorowa lista — akcent 11 Znak,Dot pt Znak,F5 List Paragraph Znak,Recommendation Znak"/>
    <w:basedOn w:val="Domylnaczcionkaakapitu"/>
    <w:link w:val="Akapitzlist"/>
    <w:uiPriority w:val="34"/>
    <w:qFormat/>
    <w:locked/>
    <w:rsid w:val="00435726"/>
    <w:rPr>
      <w:rFonts w:eastAsiaTheme="minorEastAsia"/>
      <w:sz w:val="20"/>
      <w:szCs w:val="20"/>
      <w:lang w:val="it-IT" w:eastAsia="ko-KR"/>
    </w:rPr>
  </w:style>
  <w:style w:type="table" w:styleId="Tabela-Siatka">
    <w:name w:val="Table Grid"/>
    <w:basedOn w:val="Standardowy"/>
    <w:rsid w:val="004357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43572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paragraph" w:customStyle="1" w:styleId="a">
    <w:name w:val="正文"/>
    <w:rsid w:val="00435726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character" w:customStyle="1" w:styleId="TekstprzypisudolnegoZnak">
    <w:name w:val="Tekst przypisu dolnego Znak"/>
    <w:aliases w:val="Tekst przypisu dolnego-poligrafia Znak"/>
    <w:basedOn w:val="Domylnaczcionkaakapitu"/>
    <w:link w:val="Tekstprzypisudolnego"/>
    <w:uiPriority w:val="99"/>
    <w:semiHidden/>
    <w:locked/>
    <w:rsid w:val="003F5958"/>
    <w:rPr>
      <w:lang w:eastAsia="ar-SA"/>
    </w:rPr>
  </w:style>
  <w:style w:type="paragraph" w:styleId="Tekstprzypisudolnego">
    <w:name w:val="footnote text"/>
    <w:aliases w:val="Tekst przypisu dolnego-poligrafia"/>
    <w:basedOn w:val="Normalny"/>
    <w:link w:val="TekstprzypisudolnegoZnak"/>
    <w:uiPriority w:val="99"/>
    <w:semiHidden/>
    <w:unhideWhenUsed/>
    <w:rsid w:val="003F5958"/>
    <w:pPr>
      <w:spacing w:after="0" w:line="240" w:lineRule="auto"/>
    </w:pPr>
    <w:rPr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5958"/>
    <w:rPr>
      <w:sz w:val="20"/>
      <w:szCs w:val="20"/>
    </w:rPr>
  </w:style>
  <w:style w:type="paragraph" w:customStyle="1" w:styleId="Normal1">
    <w:name w:val="Normal1"/>
    <w:basedOn w:val="Normalny"/>
    <w:uiPriority w:val="99"/>
    <w:rsid w:val="003F5958"/>
    <w:pPr>
      <w:spacing w:before="120" w:after="120" w:line="288" w:lineRule="auto"/>
      <w:jc w:val="both"/>
    </w:pPr>
    <w:rPr>
      <w:rFonts w:ascii="Calibri" w:hAnsi="Calibri" w:cs="Calibri"/>
      <w:color w:val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F5958"/>
    <w:rPr>
      <w:vertAlign w:val="superscript"/>
    </w:rPr>
  </w:style>
  <w:style w:type="paragraph" w:styleId="NormalnyWeb">
    <w:name w:val="Normal (Web)"/>
    <w:basedOn w:val="Normalny"/>
    <w:qFormat/>
    <w:rsid w:val="003F5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3F5958"/>
    <w:rPr>
      <w:rFonts w:ascii="Times New Roman" w:hAnsi="Times New Roman" w:cs="Times New Roman"/>
      <w:color w:val="000000"/>
      <w:sz w:val="20"/>
      <w:szCs w:val="20"/>
    </w:rPr>
  </w:style>
  <w:style w:type="character" w:styleId="Uwydatnienie">
    <w:name w:val="Emphasis"/>
    <w:uiPriority w:val="20"/>
    <w:qFormat/>
    <w:rsid w:val="003F5958"/>
    <w:rPr>
      <w:i/>
      <w:iCs/>
    </w:rPr>
  </w:style>
  <w:style w:type="paragraph" w:styleId="Tekstkomentarza">
    <w:name w:val="annotation text"/>
    <w:aliases w:val="Znak Znak Znak,Tekst komentarza1,Znak1,Tekst podstawowy 31 Znak,Znak Znak1,Tekst podstawowy 31 Znak Znak,Tekst podstawowy 31,Znak Znak Znak Znak Znak"/>
    <w:basedOn w:val="Normalny"/>
    <w:link w:val="TekstkomentarzaZnak"/>
    <w:rsid w:val="006C4984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Znak Znak Znak Znak,Tekst komentarza1 Znak,Znak1 Znak,Tekst podstawowy 31 Znak Znak1,Znak Znak1 Znak,Tekst podstawowy 31 Znak Znak Znak,Tekst podstawowy 31 Znak1,Znak Znak Znak Znak Znak Znak"/>
    <w:basedOn w:val="Domylnaczcionkaakapitu"/>
    <w:link w:val="Tekstkomentarza"/>
    <w:uiPriority w:val="99"/>
    <w:rsid w:val="006C4984"/>
    <w:rPr>
      <w:rFonts w:ascii="Candara" w:eastAsia="Times New Roman" w:hAnsi="Candara" w:cs="Times New Roman"/>
      <w:sz w:val="20"/>
      <w:szCs w:val="20"/>
      <w:lang w:eastAsia="pl-PL"/>
    </w:rPr>
  </w:style>
  <w:style w:type="paragraph" w:customStyle="1" w:styleId="NumberList">
    <w:name w:val="Number List"/>
    <w:qFormat/>
    <w:rsid w:val="006C4984"/>
    <w:pPr>
      <w:suppressAutoHyphens/>
      <w:spacing w:after="0" w:line="240" w:lineRule="auto"/>
      <w:ind w:left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cs-CZ" w:eastAsia="zh-CN"/>
    </w:rPr>
  </w:style>
  <w:style w:type="paragraph" w:customStyle="1" w:styleId="ox-5a0517389e-msonospacing">
    <w:name w:val="ox-5a0517389e-msonospacing"/>
    <w:basedOn w:val="Normalny"/>
    <w:rsid w:val="006C4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46C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46CE6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46CE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6CE6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6CE6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0"/>
      <w:lang w:eastAsia="pl-PL"/>
    </w:rPr>
  </w:style>
  <w:style w:type="paragraph" w:styleId="Bezodstpw">
    <w:name w:val="No Spacing"/>
    <w:uiPriority w:val="1"/>
    <w:qFormat/>
    <w:rsid w:val="00D46CE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6CE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CE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">
    <w:name w:val="N/A"/>
    <w:basedOn w:val="Normalny"/>
    <w:rsid w:val="00D46CE6"/>
    <w:pPr>
      <w:tabs>
        <w:tab w:val="left" w:pos="9000"/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qFormat/>
    <w:rsid w:val="00D46CE6"/>
    <w:rPr>
      <w:b/>
      <w:bCs/>
    </w:rPr>
  </w:style>
  <w:style w:type="character" w:styleId="HTML-staaszeroko">
    <w:name w:val="HTML Typewriter"/>
    <w:basedOn w:val="Domylnaczcionkaakapitu"/>
    <w:semiHidden/>
    <w:rsid w:val="00D46CE6"/>
    <w:rPr>
      <w:rFonts w:ascii="Arial Unicode MS" w:eastAsia="Arial Unicode MS" w:hAnsi="Arial Unicode MS" w:cs="Arial Unicode MS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46CE6"/>
    <w:pPr>
      <w:spacing w:after="0" w:line="240" w:lineRule="auto"/>
    </w:pPr>
    <w:rPr>
      <w:rFonts w:ascii="Courier" w:eastAsia="Times New Roman" w:hAnsi="Courier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46CE6"/>
    <w:rPr>
      <w:rFonts w:ascii="Courier" w:eastAsia="Times New Roman" w:hAnsi="Courier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46CE6"/>
    <w:rPr>
      <w:vertAlign w:val="superscript"/>
    </w:rPr>
  </w:style>
  <w:style w:type="paragraph" w:styleId="Tekstpodstawowy2">
    <w:name w:val="Body Text 2"/>
    <w:basedOn w:val="Normalny"/>
    <w:link w:val="Tekstpodstawowy2Znak"/>
    <w:unhideWhenUsed/>
    <w:rsid w:val="00D46CE6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6CE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46C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46C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CE6"/>
    <w:pPr>
      <w:spacing w:after="120" w:line="240" w:lineRule="auto"/>
      <w:ind w:left="283"/>
    </w:pPr>
    <w:rPr>
      <w:rFonts w:ascii="Courier" w:eastAsia="Times New Roman" w:hAnsi="Courier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CE6"/>
    <w:rPr>
      <w:rFonts w:ascii="Courier" w:eastAsia="Times New Roman" w:hAnsi="Courier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D46C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6CE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bsatzTableFormat">
    <w:name w:val="AbsatzTableFormat"/>
    <w:basedOn w:val="Normalny"/>
    <w:autoRedefine/>
    <w:rsid w:val="00D46CE6"/>
    <w:pPr>
      <w:spacing w:after="0" w:line="240" w:lineRule="auto"/>
      <w:ind w:right="102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D46CE6"/>
  </w:style>
  <w:style w:type="table" w:customStyle="1" w:styleId="Tabela-Siatka2">
    <w:name w:val="Tabela - Siatka2"/>
    <w:basedOn w:val="Standardowy"/>
    <w:next w:val="Tabela-Siatka"/>
    <w:uiPriority w:val="39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rsid w:val="00D4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46CE6"/>
    <w:pPr>
      <w:spacing w:after="120" w:line="240" w:lineRule="auto"/>
    </w:pPr>
    <w:rPr>
      <w:rFonts w:ascii="Courier" w:eastAsia="Times New Roman" w:hAnsi="Courier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46CE6"/>
    <w:rPr>
      <w:rFonts w:ascii="Courier" w:eastAsia="Times New Roman" w:hAnsi="Courier" w:cs="Times New Roman"/>
      <w:sz w:val="16"/>
      <w:szCs w:val="16"/>
      <w:lang w:eastAsia="pl-PL"/>
    </w:rPr>
  </w:style>
  <w:style w:type="paragraph" w:customStyle="1" w:styleId="Znak7ZnakZnakZnakZnakZnakZnakZnakZnakZnak1ZnakZnakZnakZnak">
    <w:name w:val="Znak7 Znak Znak Znak Znak Znak Znak Znak Znak Znak1 Znak Znak Znak Znak"/>
    <w:basedOn w:val="Normalny"/>
    <w:rsid w:val="00D46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21">
    <w:name w:val="Tabela - Siatka21"/>
    <w:basedOn w:val="Standardowy"/>
    <w:next w:val="Tabela-Siatka"/>
    <w:uiPriority w:val="59"/>
    <w:rsid w:val="00D46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46C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yle9">
    <w:name w:val="Style9"/>
    <w:basedOn w:val="Normalny"/>
    <w:rsid w:val="00D46CE6"/>
    <w:pPr>
      <w:widowControl w:val="0"/>
      <w:autoSpaceDE w:val="0"/>
      <w:autoSpaceDN w:val="0"/>
      <w:spacing w:after="0" w:line="184" w:lineRule="exact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FontStyle15">
    <w:name w:val="Font Style15"/>
    <w:basedOn w:val="Domylnaczcionkaakapitu"/>
    <w:rsid w:val="00D46CE6"/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Style3">
    <w:name w:val="Style3"/>
    <w:basedOn w:val="Normalny"/>
    <w:rsid w:val="00D46C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NormalTable1">
    <w:name w:val="Normal Table1"/>
    <w:rsid w:val="00D46C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1285</Words>
  <Characters>7710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6</cp:revision>
  <dcterms:created xsi:type="dcterms:W3CDTF">2020-08-06T13:13:00Z</dcterms:created>
  <dcterms:modified xsi:type="dcterms:W3CDTF">2020-11-05T14:12:00Z</dcterms:modified>
</cp:coreProperties>
</file>